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E3" w:rsidRPr="00EC0826" w:rsidRDefault="009B6D3F" w:rsidP="009B6D3F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Theme="minorHAnsi" w:hAnsiTheme="minorHAnsi" w:cs="Helv"/>
          <w:color w:val="000000"/>
          <w:sz w:val="28"/>
          <w:szCs w:val="28"/>
        </w:rPr>
      </w:pPr>
      <w:bookmarkStart w:id="0" w:name="_GoBack"/>
      <w:bookmarkEnd w:id="0"/>
      <w:r w:rsidRPr="00EC0826">
        <w:rPr>
          <w:rFonts w:asciiTheme="minorHAnsi" w:hAnsiTheme="minorHAnsi" w:cs="Helv"/>
          <w:noProof/>
          <w:color w:val="000000"/>
          <w:sz w:val="28"/>
          <w:szCs w:val="28"/>
          <w:lang w:eastAsia="fr-CA"/>
        </w:rPr>
        <w:drawing>
          <wp:inline distT="0" distB="0" distL="0" distR="0">
            <wp:extent cx="1476897" cy="1085850"/>
            <wp:effectExtent l="0" t="0" r="0" b="0"/>
            <wp:docPr id="1" name="Picture 0" descr="LSUC logo for Word do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UC logo for Word doc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84" cy="108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D3F" w:rsidRPr="00EC0826" w:rsidRDefault="009B6D3F" w:rsidP="001C5EE3">
      <w:pPr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="Helv"/>
          <w:color w:val="000000"/>
          <w:sz w:val="28"/>
          <w:szCs w:val="28"/>
        </w:rPr>
      </w:pPr>
    </w:p>
    <w:p w:rsidR="009B6D3F" w:rsidRPr="00EC0826" w:rsidRDefault="00C37A61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Allocution de </w:t>
      </w:r>
      <w:r w:rsidR="009B6D3F" w:rsidRPr="00EC0826">
        <w:rPr>
          <w:rFonts w:asciiTheme="minorHAnsi" w:hAnsiTheme="minorHAnsi"/>
          <w:b/>
          <w:sz w:val="28"/>
          <w:szCs w:val="28"/>
        </w:rPr>
        <w:t>Robert Lapper</w:t>
      </w:r>
    </w:p>
    <w:p w:rsidR="005220DC" w:rsidRPr="00EC0826" w:rsidRDefault="005220DC" w:rsidP="00DB02F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</w:p>
    <w:p w:rsidR="00DB02FE" w:rsidRPr="00EC0826" w:rsidRDefault="00C37A61" w:rsidP="00C37A6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color w:val="000000"/>
          <w:sz w:val="28"/>
          <w:szCs w:val="28"/>
        </w:rPr>
      </w:pPr>
      <w:r>
        <w:rPr>
          <w:rFonts w:asciiTheme="minorHAnsi" w:hAnsiTheme="minorHAnsi" w:cs="Helv"/>
          <w:b/>
          <w:color w:val="000000"/>
          <w:sz w:val="28"/>
          <w:szCs w:val="28"/>
        </w:rPr>
        <w:t>Congrès de l’</w:t>
      </w:r>
      <w:r w:rsidR="00DB02FE" w:rsidRPr="00EC0826">
        <w:rPr>
          <w:rFonts w:asciiTheme="minorHAnsi" w:hAnsiTheme="minorHAnsi" w:cs="Helv"/>
          <w:b/>
          <w:color w:val="000000"/>
          <w:sz w:val="28"/>
          <w:szCs w:val="28"/>
        </w:rPr>
        <w:t>AJEFO</w:t>
      </w:r>
    </w:p>
    <w:p w:rsidR="00DB02FE" w:rsidRPr="00EC0826" w:rsidRDefault="00037B25" w:rsidP="00C37A6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color w:val="000000"/>
          <w:sz w:val="28"/>
          <w:szCs w:val="28"/>
        </w:rPr>
      </w:pPr>
      <w:r>
        <w:rPr>
          <w:rFonts w:asciiTheme="minorHAnsi" w:hAnsiTheme="minorHAnsi" w:cs="Helv"/>
          <w:b/>
          <w:color w:val="000000"/>
          <w:sz w:val="28"/>
          <w:szCs w:val="28"/>
        </w:rPr>
        <w:t>5 octobre </w:t>
      </w:r>
      <w:r w:rsidR="00DB02FE" w:rsidRPr="00EC0826">
        <w:rPr>
          <w:rFonts w:asciiTheme="minorHAnsi" w:hAnsiTheme="minorHAnsi" w:cs="Helv"/>
          <w:b/>
          <w:color w:val="000000"/>
          <w:sz w:val="28"/>
          <w:szCs w:val="28"/>
        </w:rPr>
        <w:t>2013</w:t>
      </w:r>
    </w:p>
    <w:p w:rsidR="00DB02FE" w:rsidRPr="00EC0826" w:rsidRDefault="00C37A61" w:rsidP="00C37A6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"/>
          <w:b/>
          <w:color w:val="000000"/>
          <w:sz w:val="28"/>
          <w:szCs w:val="28"/>
        </w:rPr>
      </w:pPr>
      <w:r>
        <w:rPr>
          <w:rFonts w:asciiTheme="minorHAnsi" w:hAnsiTheme="minorHAnsi" w:cs="Helv"/>
          <w:b/>
          <w:color w:val="000000"/>
          <w:sz w:val="28"/>
          <w:szCs w:val="28"/>
        </w:rPr>
        <w:t>Midi</w:t>
      </w:r>
    </w:p>
    <w:p w:rsidR="00C37A61" w:rsidRDefault="00C37A61" w:rsidP="007B4A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</w:p>
    <w:p w:rsidR="00BD51A6" w:rsidRPr="00EC0826" w:rsidRDefault="00C37A61" w:rsidP="007B4A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Bonne après-midi. J’espère que vous avez un bon congrès</w:t>
      </w:r>
      <w:r w:rsidR="00037B25">
        <w:rPr>
          <w:rFonts w:asciiTheme="minorHAnsi" w:hAnsiTheme="minorHAnsi" w:cs="Helv"/>
          <w:color w:val="000000"/>
          <w:sz w:val="28"/>
          <w:szCs w:val="28"/>
        </w:rPr>
        <w:t> !</w:t>
      </w:r>
    </w:p>
    <w:p w:rsidR="001C5EE3" w:rsidRPr="00EC0826" w:rsidRDefault="00C37A6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C’est un plaisir pour moi d’être ici</w:t>
      </w:r>
      <w:r w:rsidR="00425A8E" w:rsidRPr="00EC0826">
        <w:rPr>
          <w:rFonts w:asciiTheme="minorHAnsi" w:hAnsiTheme="minorHAnsi" w:cs="Helv"/>
          <w:color w:val="000000"/>
          <w:sz w:val="28"/>
          <w:szCs w:val="28"/>
        </w:rPr>
        <w:t>.</w:t>
      </w:r>
      <w:r w:rsidR="0085445C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>Je remercie les organisateurs de m’avoir invité</w:t>
      </w:r>
      <w:r w:rsidR="005B2D83" w:rsidRPr="00EC0826">
        <w:rPr>
          <w:rFonts w:asciiTheme="minorHAnsi" w:hAnsiTheme="minorHAnsi" w:cs="Helv"/>
          <w:color w:val="000000"/>
          <w:sz w:val="28"/>
          <w:szCs w:val="28"/>
        </w:rPr>
        <w:t xml:space="preserve">. </w:t>
      </w:r>
    </w:p>
    <w:p w:rsidR="002E7780" w:rsidRPr="00EC0826" w:rsidRDefault="00C37A6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 xml:space="preserve">Voilà plus d’un </w:t>
      </w:r>
      <w:r w:rsidR="00105D75">
        <w:rPr>
          <w:rFonts w:asciiTheme="minorHAnsi" w:hAnsiTheme="minorHAnsi" w:cs="Helv"/>
          <w:color w:val="000000"/>
          <w:sz w:val="28"/>
          <w:szCs w:val="28"/>
        </w:rPr>
        <w:t xml:space="preserve">an </w:t>
      </w:r>
      <w:r>
        <w:rPr>
          <w:rFonts w:asciiTheme="minorHAnsi" w:hAnsiTheme="minorHAnsi" w:cs="Helv"/>
          <w:color w:val="000000"/>
          <w:sz w:val="28"/>
          <w:szCs w:val="28"/>
        </w:rPr>
        <w:t>et demi que je suis au Barreau</w:t>
      </w:r>
      <w:r w:rsidR="00F22A63">
        <w:rPr>
          <w:rFonts w:asciiTheme="minorHAnsi" w:hAnsiTheme="minorHAnsi" w:cs="Helv"/>
          <w:color w:val="000000"/>
          <w:sz w:val="28"/>
          <w:szCs w:val="28"/>
        </w:rPr>
        <w:t>,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et je suis heureux de vous parler des </w:t>
      </w:r>
      <w:r w:rsidR="003D3ADE" w:rsidRPr="00EC0826">
        <w:rPr>
          <w:rFonts w:asciiTheme="minorHAnsi" w:hAnsiTheme="minorHAnsi" w:cs="Helv"/>
          <w:color w:val="000000"/>
          <w:sz w:val="28"/>
          <w:szCs w:val="28"/>
        </w:rPr>
        <w:t xml:space="preserve">services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que nous offrons en français </w:t>
      </w:r>
      <w:r w:rsidR="006D254F" w:rsidRPr="00EC0826">
        <w:rPr>
          <w:rFonts w:asciiTheme="minorHAnsi" w:hAnsiTheme="minorHAnsi" w:cs="Helv"/>
          <w:color w:val="000000"/>
          <w:sz w:val="28"/>
          <w:szCs w:val="28"/>
        </w:rPr>
        <w:t>—</w:t>
      </w:r>
      <w:r w:rsidR="003D3ADE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>d’un point de vue opérationnel</w:t>
      </w:r>
      <w:r w:rsidR="003D3ADE" w:rsidRPr="00EC0826">
        <w:rPr>
          <w:rFonts w:asciiTheme="minorHAnsi" w:hAnsiTheme="minorHAnsi" w:cs="Helv"/>
          <w:color w:val="000000"/>
          <w:sz w:val="28"/>
          <w:szCs w:val="28"/>
        </w:rPr>
        <w:t xml:space="preserve">. </w:t>
      </w:r>
    </w:p>
    <w:p w:rsidR="002A04B7" w:rsidRPr="00EC0826" w:rsidRDefault="00C37A6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Quand j’ai joint le Barreau</w:t>
      </w:r>
      <w:r w:rsidR="0047764D" w:rsidRPr="00EC0826">
        <w:rPr>
          <w:rFonts w:asciiTheme="minorHAnsi" w:hAnsiTheme="minorHAnsi" w:cs="Helv"/>
          <w:color w:val="000000"/>
          <w:sz w:val="28"/>
          <w:szCs w:val="28"/>
        </w:rPr>
        <w:t xml:space="preserve">, </w:t>
      </w:r>
      <w:r>
        <w:rPr>
          <w:rFonts w:asciiTheme="minorHAnsi" w:hAnsiTheme="minorHAnsi" w:cs="Helv"/>
          <w:color w:val="000000"/>
          <w:sz w:val="28"/>
          <w:szCs w:val="28"/>
        </w:rPr>
        <w:t>j’étais tout heureux d’entendre parler français chaque jour</w:t>
      </w:r>
      <w:r w:rsidR="002E7780" w:rsidRPr="00EC0826">
        <w:rPr>
          <w:rFonts w:asciiTheme="minorHAnsi" w:hAnsiTheme="minorHAnsi" w:cs="Helv"/>
          <w:color w:val="000000"/>
          <w:sz w:val="28"/>
          <w:szCs w:val="28"/>
        </w:rPr>
        <w:t xml:space="preserve">.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Nous avons environ </w:t>
      </w:r>
      <w:r w:rsidR="00F94892">
        <w:rPr>
          <w:rFonts w:asciiTheme="minorHAnsi" w:hAnsiTheme="minorHAnsi" w:cs="Helv"/>
          <w:color w:val="000000"/>
          <w:sz w:val="28"/>
          <w:szCs w:val="28"/>
        </w:rPr>
        <w:t xml:space="preserve">cinq cent cinquante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employés et de </w:t>
      </w:r>
      <w:r w:rsidR="00F94892">
        <w:rPr>
          <w:rFonts w:asciiTheme="minorHAnsi" w:hAnsiTheme="minorHAnsi" w:cs="Helv"/>
          <w:color w:val="000000"/>
          <w:sz w:val="28"/>
          <w:szCs w:val="28"/>
        </w:rPr>
        <w:t xml:space="preserve">six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à </w:t>
      </w:r>
      <w:r w:rsidR="00F94892">
        <w:rPr>
          <w:rFonts w:asciiTheme="minorHAnsi" w:hAnsiTheme="minorHAnsi" w:cs="Helv"/>
          <w:color w:val="000000"/>
          <w:sz w:val="28"/>
          <w:szCs w:val="28"/>
        </w:rPr>
        <w:t xml:space="preserve">dix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pour cent de notre personnel </w:t>
      </w:r>
      <w:r w:rsidR="008158F3">
        <w:rPr>
          <w:rFonts w:asciiTheme="minorHAnsi" w:hAnsiTheme="minorHAnsi" w:cs="Helv"/>
          <w:color w:val="000000"/>
          <w:sz w:val="28"/>
          <w:szCs w:val="28"/>
        </w:rPr>
        <w:t>peuvent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offrir des </w:t>
      </w:r>
      <w:r w:rsidR="002A04B7" w:rsidRPr="00EC0826">
        <w:rPr>
          <w:rFonts w:asciiTheme="minorHAnsi" w:hAnsiTheme="minorHAnsi" w:cs="Helv"/>
          <w:color w:val="000000"/>
          <w:sz w:val="28"/>
          <w:szCs w:val="28"/>
        </w:rPr>
        <w:t xml:space="preserve">services </w:t>
      </w:r>
      <w:r>
        <w:rPr>
          <w:rFonts w:asciiTheme="minorHAnsi" w:hAnsiTheme="minorHAnsi" w:cs="Helv"/>
          <w:color w:val="000000"/>
          <w:sz w:val="28"/>
          <w:szCs w:val="28"/>
        </w:rPr>
        <w:t>en français</w:t>
      </w:r>
      <w:r w:rsidR="00F94892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dans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plusieurs </w:t>
      </w:r>
      <w:r>
        <w:rPr>
          <w:rFonts w:asciiTheme="minorHAnsi" w:hAnsiTheme="minorHAnsi" w:cs="Arial"/>
          <w:sz w:val="28"/>
          <w:szCs w:val="28"/>
        </w:rPr>
        <w:t>secteurs de l’</w:t>
      </w:r>
      <w:r w:rsidR="002A04B7" w:rsidRPr="00EC0826">
        <w:rPr>
          <w:rFonts w:asciiTheme="minorHAnsi" w:hAnsiTheme="minorHAnsi" w:cs="Arial"/>
          <w:sz w:val="28"/>
          <w:szCs w:val="28"/>
        </w:rPr>
        <w:t>organi</w:t>
      </w:r>
      <w:r>
        <w:rPr>
          <w:rFonts w:asciiTheme="minorHAnsi" w:hAnsiTheme="minorHAnsi" w:cs="Arial"/>
          <w:sz w:val="28"/>
          <w:szCs w:val="28"/>
        </w:rPr>
        <w:t>s</w:t>
      </w:r>
      <w:r w:rsidR="002A04B7" w:rsidRPr="00EC0826">
        <w:rPr>
          <w:rFonts w:asciiTheme="minorHAnsi" w:hAnsiTheme="minorHAnsi" w:cs="Arial"/>
          <w:sz w:val="28"/>
          <w:szCs w:val="28"/>
        </w:rPr>
        <w:t>ation</w:t>
      </w:r>
      <w:r w:rsidR="007F1674" w:rsidRPr="00EC0826">
        <w:rPr>
          <w:rFonts w:asciiTheme="minorHAnsi" w:hAnsiTheme="minorHAnsi" w:cs="Arial"/>
          <w:sz w:val="28"/>
          <w:szCs w:val="28"/>
        </w:rPr>
        <w:t xml:space="preserve"> — </w:t>
      </w:r>
      <w:r>
        <w:rPr>
          <w:rFonts w:asciiTheme="minorHAnsi" w:hAnsiTheme="minorHAnsi" w:cs="Arial"/>
          <w:sz w:val="28"/>
          <w:szCs w:val="28"/>
        </w:rPr>
        <w:t>comme le centre d’appels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le Service de gestion de la pratique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le Bureau du registraire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la règlementation professionnelle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</w:t>
      </w:r>
      <w:r w:rsidR="00F94892">
        <w:rPr>
          <w:rFonts w:asciiTheme="minorHAnsi" w:hAnsiTheme="minorHAnsi" w:cs="Arial"/>
          <w:sz w:val="28"/>
          <w:szCs w:val="28"/>
        </w:rPr>
        <w:t xml:space="preserve">a direction des </w:t>
      </w:r>
      <w:r>
        <w:rPr>
          <w:rFonts w:asciiTheme="minorHAnsi" w:hAnsiTheme="minorHAnsi" w:cs="Arial"/>
          <w:sz w:val="28"/>
          <w:szCs w:val="28"/>
        </w:rPr>
        <w:t>politiques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le tribunal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 w:rsidR="00F94892">
        <w:rPr>
          <w:rFonts w:asciiTheme="minorHAnsi" w:hAnsiTheme="minorHAnsi" w:cs="Arial"/>
          <w:sz w:val="28"/>
          <w:szCs w:val="28"/>
        </w:rPr>
        <w:t>le Service de l</w:t>
      </w:r>
      <w:r>
        <w:rPr>
          <w:rFonts w:asciiTheme="minorHAnsi" w:hAnsiTheme="minorHAnsi" w:cs="Arial"/>
          <w:sz w:val="28"/>
          <w:szCs w:val="28"/>
        </w:rPr>
        <w:t>’équité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les c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ommunications </w:t>
      </w:r>
      <w:r>
        <w:rPr>
          <w:rFonts w:asciiTheme="minorHAnsi" w:hAnsiTheme="minorHAnsi" w:cs="Arial"/>
          <w:sz w:val="28"/>
          <w:szCs w:val="28"/>
        </w:rPr>
        <w:t>et la haute direction</w:t>
      </w:r>
      <w:r w:rsidR="002E7780" w:rsidRPr="00EC0826">
        <w:rPr>
          <w:rFonts w:asciiTheme="minorHAnsi" w:hAnsiTheme="minorHAnsi" w:cs="Arial"/>
          <w:sz w:val="28"/>
          <w:szCs w:val="28"/>
        </w:rPr>
        <w:t xml:space="preserve">. </w:t>
      </w:r>
    </w:p>
    <w:p w:rsidR="002A04B7" w:rsidRPr="00EC0826" w:rsidRDefault="00C37A6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Je suis aussi heureux de </w:t>
      </w:r>
      <w:r w:rsidR="00F94892">
        <w:rPr>
          <w:rFonts w:asciiTheme="minorHAnsi" w:hAnsiTheme="minorHAnsi" w:cs="Arial"/>
          <w:sz w:val="28"/>
          <w:szCs w:val="28"/>
        </w:rPr>
        <w:t xml:space="preserve">rapporter </w:t>
      </w:r>
      <w:r>
        <w:rPr>
          <w:rFonts w:asciiTheme="minorHAnsi" w:hAnsiTheme="minorHAnsi" w:cs="Arial"/>
          <w:sz w:val="28"/>
          <w:szCs w:val="28"/>
        </w:rPr>
        <w:t>qu’il faut le même nombre de minutes pour répondre aux personnes qui appellent le Centre de ressources,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 xml:space="preserve">le Service des plaintes et la </w:t>
      </w:r>
      <w:r w:rsidR="002A04B7" w:rsidRPr="00EC0826">
        <w:rPr>
          <w:rFonts w:asciiTheme="minorHAnsi" w:hAnsiTheme="minorHAnsi" w:cs="Arial"/>
          <w:sz w:val="28"/>
          <w:szCs w:val="28"/>
        </w:rPr>
        <w:t>r</w:t>
      </w:r>
      <w:r>
        <w:rPr>
          <w:rFonts w:asciiTheme="minorHAnsi" w:hAnsiTheme="minorHAnsi" w:cs="Arial"/>
          <w:sz w:val="28"/>
          <w:szCs w:val="28"/>
        </w:rPr>
        <w:t>é</w:t>
      </w:r>
      <w:r w:rsidR="002A04B7" w:rsidRPr="00EC0826">
        <w:rPr>
          <w:rFonts w:asciiTheme="minorHAnsi" w:hAnsiTheme="minorHAnsi" w:cs="Arial"/>
          <w:sz w:val="28"/>
          <w:szCs w:val="28"/>
        </w:rPr>
        <w:t>ception</w:t>
      </w:r>
      <w:r w:rsidR="0047764D" w:rsidRPr="00EC0826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en français et en anglais</w:t>
      </w:r>
      <w:r w:rsidR="002A04B7" w:rsidRPr="00EC0826">
        <w:rPr>
          <w:rFonts w:asciiTheme="minorHAnsi" w:hAnsiTheme="minorHAnsi" w:cs="Arial"/>
          <w:sz w:val="28"/>
          <w:szCs w:val="28"/>
        </w:rPr>
        <w:t xml:space="preserve">. </w:t>
      </w:r>
      <w:r>
        <w:rPr>
          <w:rFonts w:asciiTheme="minorHAnsi" w:hAnsiTheme="minorHAnsi" w:cs="Arial"/>
          <w:sz w:val="28"/>
          <w:szCs w:val="28"/>
        </w:rPr>
        <w:t xml:space="preserve">Cela, combiné avec notre </w:t>
      </w:r>
      <w:r>
        <w:rPr>
          <w:rFonts w:asciiTheme="minorHAnsi" w:hAnsiTheme="minorHAnsi" w:cs="Arial"/>
          <w:sz w:val="28"/>
          <w:szCs w:val="28"/>
        </w:rPr>
        <w:lastRenderedPageBreak/>
        <w:t>capacité de fournir des services en français</w:t>
      </w:r>
      <w:r w:rsidR="0047764D" w:rsidRPr="00EC0826">
        <w:rPr>
          <w:rFonts w:asciiTheme="minorHAnsi" w:hAnsiTheme="minorHAnsi" w:cs="Arial"/>
          <w:sz w:val="28"/>
          <w:szCs w:val="28"/>
        </w:rPr>
        <w:t>,</w:t>
      </w:r>
      <w:r w:rsidR="002E7780" w:rsidRPr="00EC0826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 xml:space="preserve">est, à mon avis, d’une très grande </w:t>
      </w:r>
      <w:r w:rsidR="002E7780" w:rsidRPr="00EC0826">
        <w:rPr>
          <w:rFonts w:asciiTheme="minorHAnsi" w:hAnsiTheme="minorHAnsi" w:cs="Arial"/>
          <w:sz w:val="28"/>
          <w:szCs w:val="28"/>
        </w:rPr>
        <w:t>importan</w:t>
      </w:r>
      <w:r>
        <w:rPr>
          <w:rFonts w:asciiTheme="minorHAnsi" w:hAnsiTheme="minorHAnsi" w:cs="Arial"/>
          <w:sz w:val="28"/>
          <w:szCs w:val="28"/>
        </w:rPr>
        <w:t>ce</w:t>
      </w:r>
      <w:r w:rsidR="002E7780" w:rsidRPr="00EC0826">
        <w:rPr>
          <w:rFonts w:asciiTheme="minorHAnsi" w:hAnsiTheme="minorHAnsi" w:cs="Arial"/>
          <w:sz w:val="28"/>
          <w:szCs w:val="28"/>
        </w:rPr>
        <w:t>.</w:t>
      </w:r>
    </w:p>
    <w:p w:rsidR="00801E84" w:rsidRPr="00EC0826" w:rsidRDefault="00C37A6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Cet été, nous avons annoncé la nomination d’un </w:t>
      </w:r>
      <w:r>
        <w:rPr>
          <w:rFonts w:asciiTheme="minorHAnsi" w:hAnsiTheme="minorHAnsi" w:cs="Arial"/>
          <w:color w:val="000000"/>
          <w:sz w:val="28"/>
          <w:szCs w:val="28"/>
        </w:rPr>
        <w:t>avocat non conseiller</w:t>
      </w:r>
      <w:r w:rsidR="00F94892">
        <w:rPr>
          <w:rFonts w:asciiTheme="minorHAnsi" w:hAnsiTheme="minorHAnsi" w:cs="Arial"/>
          <w:color w:val="000000"/>
          <w:sz w:val="28"/>
          <w:szCs w:val="28"/>
        </w:rPr>
        <w:t>,</w:t>
      </w:r>
      <w:r w:rsidR="00012ACE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bilingue</w:t>
      </w:r>
      <w:r w:rsidR="00F94892">
        <w:rPr>
          <w:rFonts w:asciiTheme="minorHAnsi" w:hAnsiTheme="minorHAnsi" w:cs="Arial"/>
          <w:color w:val="000000"/>
          <w:sz w:val="28"/>
          <w:szCs w:val="28"/>
        </w:rPr>
        <w:t>,</w:t>
      </w:r>
      <w:r w:rsidRPr="00EC0826">
        <w:rPr>
          <w:rFonts w:asciiTheme="minorHAnsi" w:hAnsiTheme="minorHAnsi" w:cs="Arial"/>
          <w:sz w:val="28"/>
          <w:szCs w:val="28"/>
        </w:rPr>
        <w:t xml:space="preserve"> </w:t>
      </w:r>
      <w:r w:rsidR="00012ACE">
        <w:rPr>
          <w:rFonts w:asciiTheme="minorHAnsi" w:hAnsiTheme="minorHAnsi" w:cs="Arial"/>
          <w:sz w:val="28"/>
          <w:szCs w:val="28"/>
        </w:rPr>
        <w:t xml:space="preserve">comme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président </w:t>
      </w:r>
      <w:r w:rsidR="00F94892">
        <w:rPr>
          <w:rFonts w:asciiTheme="minorHAnsi" w:hAnsiTheme="minorHAnsi" w:cs="Arial"/>
          <w:color w:val="000000"/>
          <w:sz w:val="28"/>
          <w:szCs w:val="28"/>
        </w:rPr>
        <w:t xml:space="preserve">à temps plein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du Tribunal, </w:t>
      </w:r>
      <w:r w:rsidR="00F94892">
        <w:rPr>
          <w:rFonts w:asciiTheme="minorHAnsi" w:hAnsiTheme="minorHAnsi" w:cs="Arial"/>
          <w:color w:val="000000"/>
          <w:sz w:val="28"/>
          <w:szCs w:val="28"/>
        </w:rPr>
        <w:t xml:space="preserve">soit </w:t>
      </w:r>
      <w:r w:rsidR="00012ACE">
        <w:rPr>
          <w:rFonts w:asciiTheme="minorHAnsi" w:hAnsiTheme="minorHAnsi" w:cs="Arial"/>
          <w:color w:val="000000"/>
          <w:sz w:val="28"/>
          <w:szCs w:val="28"/>
        </w:rPr>
        <w:t xml:space="preserve">Maitre </w:t>
      </w:r>
      <w:r w:rsidR="002E7780" w:rsidRPr="00EC0826">
        <w:rPr>
          <w:rFonts w:asciiTheme="minorHAnsi" w:hAnsiTheme="minorHAnsi" w:cs="Arial"/>
          <w:sz w:val="28"/>
          <w:szCs w:val="28"/>
        </w:rPr>
        <w:t xml:space="preserve">David Wright. </w:t>
      </w:r>
      <w:r w:rsidR="00012ACE">
        <w:rPr>
          <w:rFonts w:asciiTheme="minorHAnsi" w:hAnsiTheme="minorHAnsi" w:cs="Arial"/>
          <w:sz w:val="28"/>
          <w:szCs w:val="28"/>
        </w:rPr>
        <w:t>De plus, nous avons des greffiers bilingues et plusieurs conseillers et conseillères et membres du comité d’audition qui peuvent mener des audiences en français</w:t>
      </w:r>
      <w:r w:rsidR="00801E84" w:rsidRPr="00EC0826">
        <w:rPr>
          <w:rFonts w:asciiTheme="minorHAnsi" w:hAnsiTheme="minorHAnsi" w:cs="Arial"/>
          <w:sz w:val="28"/>
          <w:szCs w:val="28"/>
        </w:rPr>
        <w:t>.</w:t>
      </w:r>
    </w:p>
    <w:p w:rsidR="00202333" w:rsidRPr="00EC0826" w:rsidRDefault="004209D8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Je peux vous dire que nous sommes en train d’améliorer notre processus interne pour mieux faire connaître au personnel leur responsabilité de communiquer avec les membres du </w:t>
      </w:r>
      <w:r w:rsidR="00202333" w:rsidRPr="00EC0826">
        <w:rPr>
          <w:rFonts w:asciiTheme="minorHAnsi" w:hAnsiTheme="minorHAnsi" w:cs="Arial"/>
          <w:sz w:val="28"/>
          <w:szCs w:val="28"/>
        </w:rPr>
        <w:t xml:space="preserve">public </w:t>
      </w:r>
      <w:r>
        <w:rPr>
          <w:rFonts w:asciiTheme="minorHAnsi" w:hAnsiTheme="minorHAnsi" w:cs="Arial"/>
          <w:sz w:val="28"/>
          <w:szCs w:val="28"/>
        </w:rPr>
        <w:t xml:space="preserve">et de la </w:t>
      </w:r>
      <w:r w:rsidR="00202333" w:rsidRPr="00EC0826">
        <w:rPr>
          <w:rFonts w:asciiTheme="minorHAnsi" w:hAnsiTheme="minorHAnsi" w:cs="Arial"/>
          <w:sz w:val="28"/>
          <w:szCs w:val="28"/>
        </w:rPr>
        <w:t xml:space="preserve">profession </w:t>
      </w:r>
      <w:r>
        <w:rPr>
          <w:rFonts w:asciiTheme="minorHAnsi" w:hAnsiTheme="minorHAnsi" w:cs="Arial"/>
          <w:sz w:val="28"/>
          <w:szCs w:val="28"/>
        </w:rPr>
        <w:t>dans la langue officielle de leur choix</w:t>
      </w:r>
      <w:r w:rsidR="00202333" w:rsidRPr="00EC0826">
        <w:rPr>
          <w:rFonts w:asciiTheme="minorHAnsi" w:hAnsiTheme="minorHAnsi" w:cs="Arial"/>
          <w:sz w:val="28"/>
          <w:szCs w:val="28"/>
        </w:rPr>
        <w:t xml:space="preserve">. </w:t>
      </w:r>
      <w:r>
        <w:rPr>
          <w:rFonts w:asciiTheme="minorHAnsi" w:hAnsiTheme="minorHAnsi" w:cs="Arial"/>
          <w:sz w:val="28"/>
          <w:szCs w:val="28"/>
        </w:rPr>
        <w:t xml:space="preserve">Nous croyons que cela </w:t>
      </w:r>
      <w:r w:rsidR="00EE3A1D">
        <w:rPr>
          <w:rFonts w:asciiTheme="minorHAnsi" w:hAnsiTheme="minorHAnsi" w:cs="Arial"/>
          <w:sz w:val="28"/>
          <w:szCs w:val="28"/>
        </w:rPr>
        <w:t xml:space="preserve">améliorera </w:t>
      </w:r>
      <w:r>
        <w:rPr>
          <w:rFonts w:asciiTheme="minorHAnsi" w:hAnsiTheme="minorHAnsi" w:cs="Arial"/>
          <w:sz w:val="28"/>
          <w:szCs w:val="28"/>
        </w:rPr>
        <w:t xml:space="preserve">nos </w:t>
      </w:r>
      <w:r w:rsidR="00202333" w:rsidRPr="00EC0826">
        <w:rPr>
          <w:rFonts w:asciiTheme="minorHAnsi" w:hAnsiTheme="minorHAnsi" w:cs="Arial"/>
          <w:sz w:val="28"/>
          <w:szCs w:val="28"/>
        </w:rPr>
        <w:t xml:space="preserve">services </w:t>
      </w:r>
      <w:r>
        <w:rPr>
          <w:rFonts w:asciiTheme="minorHAnsi" w:hAnsiTheme="minorHAnsi" w:cs="Arial"/>
          <w:sz w:val="28"/>
          <w:szCs w:val="28"/>
        </w:rPr>
        <w:t>au public et à la profession</w:t>
      </w:r>
      <w:r w:rsidR="00202333" w:rsidRPr="00EC0826">
        <w:rPr>
          <w:rFonts w:asciiTheme="minorHAnsi" w:hAnsiTheme="minorHAnsi" w:cs="Arial"/>
          <w:sz w:val="28"/>
          <w:szCs w:val="28"/>
        </w:rPr>
        <w:t xml:space="preserve">. </w:t>
      </w:r>
    </w:p>
    <w:p w:rsidR="004B71FF" w:rsidRPr="00EC0826" w:rsidRDefault="004209D8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Calibri"/>
          <w:color w:val="000000"/>
          <w:sz w:val="28"/>
          <w:szCs w:val="28"/>
        </w:rPr>
        <w:t xml:space="preserve">Je crois que la langue et la culture françaises sont </w:t>
      </w:r>
      <w:r w:rsidR="00F94892">
        <w:rPr>
          <w:rFonts w:asciiTheme="minorHAnsi" w:hAnsiTheme="minorHAnsi" w:cs="Calibri"/>
          <w:color w:val="000000"/>
          <w:sz w:val="28"/>
          <w:szCs w:val="28"/>
        </w:rPr>
        <w:t xml:space="preserve">à la base </w:t>
      </w:r>
      <w:r>
        <w:rPr>
          <w:rFonts w:asciiTheme="minorHAnsi" w:hAnsiTheme="minorHAnsi" w:cs="Calibri"/>
          <w:color w:val="000000"/>
          <w:sz w:val="28"/>
          <w:szCs w:val="28"/>
        </w:rPr>
        <w:t xml:space="preserve">de l’histoire du </w:t>
      </w:r>
      <w:r w:rsidR="00425A8E" w:rsidRPr="00EC0826">
        <w:rPr>
          <w:rFonts w:asciiTheme="minorHAnsi" w:hAnsiTheme="minorHAnsi" w:cs="Helv"/>
          <w:color w:val="000000"/>
          <w:sz w:val="28"/>
          <w:szCs w:val="28"/>
        </w:rPr>
        <w:t>Canada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et du rôle de notre gouvernement sur le plan </w:t>
      </w:r>
      <w:r w:rsidR="00425A8E" w:rsidRPr="00EC0826">
        <w:rPr>
          <w:rFonts w:asciiTheme="minorHAnsi" w:hAnsiTheme="minorHAnsi" w:cs="Helv"/>
          <w:color w:val="000000"/>
          <w:sz w:val="28"/>
          <w:szCs w:val="28"/>
        </w:rPr>
        <w:t>international</w:t>
      </w:r>
      <w:r w:rsidR="004B71FF" w:rsidRPr="00EC0826">
        <w:rPr>
          <w:rFonts w:asciiTheme="minorHAnsi" w:hAnsiTheme="minorHAnsi" w:cs="Helv"/>
          <w:color w:val="000000"/>
          <w:sz w:val="28"/>
          <w:szCs w:val="28"/>
        </w:rPr>
        <w:t xml:space="preserve">. </w:t>
      </w:r>
      <w:r w:rsidR="009E093A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</w:p>
    <w:p w:rsidR="00C94639" w:rsidRPr="00EC0826" w:rsidRDefault="002159B6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Il est donc important pour moi</w:t>
      </w:r>
      <w:r w:rsidR="004209D8">
        <w:rPr>
          <w:rFonts w:asciiTheme="minorHAnsi" w:hAnsiTheme="minorHAnsi" w:cs="Helv"/>
          <w:color w:val="000000"/>
          <w:sz w:val="28"/>
          <w:szCs w:val="28"/>
        </w:rPr>
        <w:t xml:space="preserve"> de travailler dans un environnement qui reconnaît et valorise le français et la </w:t>
      </w:r>
      <w:r w:rsidR="002E7780" w:rsidRPr="00EC0826">
        <w:rPr>
          <w:rFonts w:asciiTheme="minorHAnsi" w:hAnsiTheme="minorHAnsi" w:cs="Helv"/>
          <w:color w:val="000000"/>
          <w:sz w:val="28"/>
          <w:szCs w:val="28"/>
        </w:rPr>
        <w:t xml:space="preserve">participation </w:t>
      </w:r>
      <w:r w:rsidR="004209D8" w:rsidRPr="00EC0826">
        <w:rPr>
          <w:rFonts w:asciiTheme="minorHAnsi" w:hAnsiTheme="minorHAnsi" w:cs="Helv"/>
          <w:color w:val="000000"/>
          <w:sz w:val="28"/>
          <w:szCs w:val="28"/>
        </w:rPr>
        <w:t xml:space="preserve">active </w:t>
      </w:r>
      <w:r w:rsidR="004209D8">
        <w:rPr>
          <w:rFonts w:asciiTheme="minorHAnsi" w:hAnsiTheme="minorHAnsi" w:cs="Helv"/>
          <w:color w:val="000000"/>
          <w:sz w:val="28"/>
          <w:szCs w:val="28"/>
        </w:rPr>
        <w:t>des f</w:t>
      </w:r>
      <w:r w:rsidR="00425A8E" w:rsidRPr="00EC0826">
        <w:rPr>
          <w:rFonts w:asciiTheme="minorHAnsi" w:hAnsiTheme="minorHAnsi" w:cs="Helv"/>
          <w:color w:val="000000"/>
          <w:sz w:val="28"/>
          <w:szCs w:val="28"/>
        </w:rPr>
        <w:t xml:space="preserve">rancophones </w:t>
      </w:r>
      <w:r w:rsidR="004209D8">
        <w:rPr>
          <w:rFonts w:asciiTheme="minorHAnsi" w:hAnsiTheme="minorHAnsi" w:cs="Helv"/>
          <w:color w:val="000000"/>
          <w:sz w:val="28"/>
          <w:szCs w:val="28"/>
        </w:rPr>
        <w:t>dans ses activités quotidiennes</w:t>
      </w:r>
      <w:r w:rsidR="00C94639" w:rsidRPr="00EC0826">
        <w:rPr>
          <w:rFonts w:asciiTheme="minorHAnsi" w:hAnsiTheme="minorHAnsi" w:cs="Helv"/>
          <w:color w:val="000000"/>
          <w:sz w:val="28"/>
          <w:szCs w:val="28"/>
        </w:rPr>
        <w:t>.</w:t>
      </w:r>
    </w:p>
    <w:p w:rsidR="00C94639" w:rsidRPr="00EC0826" w:rsidRDefault="00EF2199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Helv"/>
          <w:b/>
          <w:color w:val="FF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J’ai également eu le privilège de travailler avec des membres de l’</w:t>
      </w:r>
      <w:r w:rsidR="00425A8E" w:rsidRPr="00EC0826">
        <w:rPr>
          <w:rFonts w:asciiTheme="minorHAnsi" w:hAnsiTheme="minorHAnsi" w:cs="Helv"/>
          <w:color w:val="000000"/>
          <w:sz w:val="28"/>
          <w:szCs w:val="28"/>
        </w:rPr>
        <w:t>AJEFO</w:t>
      </w:r>
      <w:r w:rsidR="00105D75">
        <w:rPr>
          <w:rFonts w:asciiTheme="minorHAnsi" w:hAnsiTheme="minorHAnsi" w:cs="Helv"/>
          <w:color w:val="000000"/>
          <w:sz w:val="28"/>
          <w:szCs w:val="28"/>
        </w:rPr>
        <w:t> : v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otre président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>Paul Le</w:t>
      </w:r>
      <w:r w:rsidR="00C77503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 xml:space="preserve">Vay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et </w:t>
      </w:r>
      <w:r w:rsidR="00105D75">
        <w:rPr>
          <w:rFonts w:asciiTheme="minorHAnsi" w:hAnsiTheme="minorHAnsi" w:cs="Helv"/>
          <w:color w:val="000000"/>
          <w:sz w:val="28"/>
          <w:szCs w:val="28"/>
        </w:rPr>
        <w:t xml:space="preserve">votre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directrice générale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 xml:space="preserve">Danielle Manton </w:t>
      </w:r>
      <w:r>
        <w:rPr>
          <w:rFonts w:asciiTheme="minorHAnsi" w:hAnsiTheme="minorHAnsi" w:cs="Helv"/>
          <w:color w:val="000000"/>
          <w:sz w:val="28"/>
          <w:szCs w:val="28"/>
        </w:rPr>
        <w:t>ont été de merveilleux alliés dans nos progrès</w:t>
      </w:r>
      <w:r w:rsidR="00105D75">
        <w:rPr>
          <w:rFonts w:asciiTheme="minorHAnsi" w:hAnsiTheme="minorHAnsi" w:cs="Helv"/>
          <w:color w:val="000000"/>
          <w:sz w:val="28"/>
          <w:szCs w:val="28"/>
        </w:rPr>
        <w:t>,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et nous apprécions leur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>leadership</w:t>
      </w:r>
      <w:r w:rsidR="0047764D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>et leur aide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 xml:space="preserve">.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Je souligne aussi </w:t>
      </w:r>
      <w:r w:rsidR="00FF07C8">
        <w:rPr>
          <w:rFonts w:asciiTheme="minorHAnsi" w:hAnsiTheme="minorHAnsi" w:cs="Helv"/>
          <w:color w:val="000000"/>
          <w:sz w:val="28"/>
          <w:szCs w:val="28"/>
        </w:rPr>
        <w:t>la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 xml:space="preserve">collaboration </w:t>
      </w:r>
      <w:r w:rsidR="00FF07C8">
        <w:rPr>
          <w:rFonts w:asciiTheme="minorHAnsi" w:hAnsiTheme="minorHAnsi" w:cs="Helv"/>
          <w:color w:val="000000"/>
          <w:sz w:val="28"/>
          <w:szCs w:val="28"/>
        </w:rPr>
        <w:t xml:space="preserve">que nous avons établie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avec le commissaire des services en français, Maitre </w:t>
      </w:r>
      <w:r w:rsidR="002D3EE8" w:rsidRPr="00EC0826">
        <w:rPr>
          <w:rFonts w:asciiTheme="minorHAnsi" w:hAnsiTheme="minorHAnsi" w:cs="Helv"/>
          <w:color w:val="000000"/>
          <w:sz w:val="28"/>
          <w:szCs w:val="28"/>
        </w:rPr>
        <w:t xml:space="preserve">François Boileau. </w:t>
      </w:r>
    </w:p>
    <w:p w:rsidR="007F1674" w:rsidRPr="00EC0826" w:rsidRDefault="00EF2199" w:rsidP="000E3FFC">
      <w:pPr>
        <w:spacing w:before="240" w:after="0" w:line="360" w:lineRule="auto"/>
        <w:rPr>
          <w:rFonts w:asciiTheme="minorHAnsi" w:hAnsiTheme="minorHAnsi" w:cs="Helv"/>
          <w:color w:val="000000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t>Le Barreau reconnaît l’</w:t>
      </w:r>
      <w:r w:rsidR="005220DC" w:rsidRPr="00EC0826">
        <w:rPr>
          <w:rFonts w:asciiTheme="minorHAnsi" w:hAnsiTheme="minorHAnsi" w:cs="Helv"/>
          <w:color w:val="000000"/>
          <w:sz w:val="28"/>
          <w:szCs w:val="28"/>
        </w:rPr>
        <w:t xml:space="preserve">importance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du français en </w:t>
      </w:r>
      <w:r w:rsidR="005220DC" w:rsidRPr="00EC0826">
        <w:rPr>
          <w:rFonts w:asciiTheme="minorHAnsi" w:hAnsiTheme="minorHAnsi" w:cs="Helv"/>
          <w:color w:val="000000"/>
          <w:sz w:val="28"/>
          <w:szCs w:val="28"/>
        </w:rPr>
        <w:t xml:space="preserve">Ontario </w:t>
      </w:r>
      <w:r>
        <w:rPr>
          <w:rFonts w:asciiTheme="minorHAnsi" w:hAnsiTheme="minorHAnsi" w:cs="Helv"/>
          <w:color w:val="000000"/>
          <w:sz w:val="28"/>
          <w:szCs w:val="28"/>
        </w:rPr>
        <w:t>et</w:t>
      </w:r>
      <w:r w:rsidR="0047764D" w:rsidRPr="00EC0826">
        <w:rPr>
          <w:rFonts w:asciiTheme="minorHAnsi" w:hAnsiTheme="minorHAnsi" w:cs="Helv"/>
          <w:color w:val="000000"/>
          <w:sz w:val="28"/>
          <w:szCs w:val="28"/>
        </w:rPr>
        <w:t>,</w:t>
      </w:r>
      <w:r w:rsidR="00914D7C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comme </w:t>
      </w:r>
      <w:r w:rsidR="00F94892">
        <w:rPr>
          <w:rFonts w:asciiTheme="minorHAnsi" w:hAnsiTheme="minorHAnsi" w:cs="Helv"/>
          <w:color w:val="000000"/>
          <w:sz w:val="28"/>
          <w:szCs w:val="28"/>
        </w:rPr>
        <w:t>directeur général</w:t>
      </w:r>
      <w:r w:rsidR="00914D7C" w:rsidRPr="00EC0826">
        <w:rPr>
          <w:rFonts w:asciiTheme="minorHAnsi" w:hAnsiTheme="minorHAnsi" w:cs="Helv"/>
          <w:color w:val="000000"/>
          <w:sz w:val="28"/>
          <w:szCs w:val="28"/>
        </w:rPr>
        <w:t xml:space="preserve">, </w:t>
      </w:r>
      <w:r>
        <w:rPr>
          <w:rFonts w:asciiTheme="minorHAnsi" w:hAnsiTheme="minorHAnsi" w:cs="Helv"/>
          <w:color w:val="000000"/>
          <w:sz w:val="28"/>
          <w:szCs w:val="28"/>
        </w:rPr>
        <w:t>j</w:t>
      </w:r>
      <w:r w:rsidR="002E0DD1">
        <w:rPr>
          <w:rFonts w:asciiTheme="minorHAnsi" w:hAnsiTheme="minorHAnsi" w:cs="Helv"/>
          <w:color w:val="000000"/>
          <w:sz w:val="28"/>
          <w:szCs w:val="28"/>
        </w:rPr>
        <w:t xml:space="preserve">e me suis engagé à continuer à travailler </w:t>
      </w:r>
      <w:r>
        <w:rPr>
          <w:rFonts w:asciiTheme="minorHAnsi" w:hAnsiTheme="minorHAnsi" w:cs="Helv"/>
          <w:color w:val="000000"/>
          <w:sz w:val="28"/>
          <w:szCs w:val="28"/>
        </w:rPr>
        <w:t>avec l’</w:t>
      </w:r>
      <w:r w:rsidR="005220DC" w:rsidRPr="00EC0826">
        <w:rPr>
          <w:rFonts w:asciiTheme="minorHAnsi" w:hAnsiTheme="minorHAnsi" w:cs="Helv"/>
          <w:color w:val="000000"/>
          <w:sz w:val="28"/>
          <w:szCs w:val="28"/>
        </w:rPr>
        <w:t>AJEFO</w:t>
      </w:r>
      <w:r>
        <w:rPr>
          <w:rFonts w:asciiTheme="minorHAnsi" w:hAnsiTheme="minorHAnsi" w:cs="Helv"/>
          <w:color w:val="000000"/>
          <w:sz w:val="28"/>
          <w:szCs w:val="28"/>
        </w:rPr>
        <w:t xml:space="preserve"> et nos autres partenaires juridiques sur des stratégies qui répondront aux besoins de nos membres</w:t>
      </w:r>
      <w:r w:rsidR="0047764D" w:rsidRPr="00EC0826">
        <w:rPr>
          <w:rFonts w:asciiTheme="minorHAnsi" w:hAnsiTheme="minorHAnsi" w:cs="Helv"/>
          <w:color w:val="000000"/>
          <w:sz w:val="28"/>
          <w:szCs w:val="28"/>
        </w:rPr>
        <w:t>,</w:t>
      </w:r>
      <w:r w:rsidR="00914D7C" w:rsidRPr="00EC0826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>
        <w:rPr>
          <w:rFonts w:asciiTheme="minorHAnsi" w:hAnsiTheme="minorHAnsi" w:cs="Helv"/>
          <w:color w:val="000000"/>
          <w:sz w:val="28"/>
          <w:szCs w:val="28"/>
        </w:rPr>
        <w:t>tout en tenant compte de la capacité du Barreau</w:t>
      </w:r>
      <w:r w:rsidR="007F1674" w:rsidRPr="00EC0826">
        <w:rPr>
          <w:rFonts w:asciiTheme="minorHAnsi" w:hAnsiTheme="minorHAnsi" w:cs="Helv"/>
          <w:color w:val="000000"/>
          <w:sz w:val="28"/>
          <w:szCs w:val="28"/>
        </w:rPr>
        <w:t>.</w:t>
      </w:r>
    </w:p>
    <w:p w:rsidR="004207B8" w:rsidRDefault="00EF2199" w:rsidP="004207B8">
      <w:pPr>
        <w:spacing w:before="240" w:after="0" w:line="360" w:lineRule="auto"/>
        <w:rPr>
          <w:rFonts w:asciiTheme="minorHAnsi" w:hAnsiTheme="minorHAnsi" w:cs="Helv"/>
          <w:sz w:val="28"/>
          <w:szCs w:val="28"/>
        </w:rPr>
      </w:pPr>
      <w:r>
        <w:rPr>
          <w:rFonts w:asciiTheme="minorHAnsi" w:hAnsiTheme="minorHAnsi" w:cs="Helv"/>
          <w:sz w:val="28"/>
          <w:szCs w:val="28"/>
        </w:rPr>
        <w:t xml:space="preserve">Avant de terminer, je voudrais féliciter notre conseillère principale à l’équité, </w:t>
      </w:r>
      <w:r w:rsidR="00A50C4B" w:rsidRPr="00EC0826">
        <w:rPr>
          <w:rFonts w:asciiTheme="minorHAnsi" w:hAnsiTheme="minorHAnsi" w:cs="Helv"/>
          <w:sz w:val="28"/>
          <w:szCs w:val="28"/>
        </w:rPr>
        <w:t xml:space="preserve">Josée </w:t>
      </w:r>
      <w:r w:rsidR="00473AB5" w:rsidRPr="00EC0826">
        <w:rPr>
          <w:rFonts w:asciiTheme="minorHAnsi" w:hAnsiTheme="minorHAnsi" w:cs="Helv"/>
          <w:sz w:val="28"/>
          <w:szCs w:val="28"/>
        </w:rPr>
        <w:t>Bouchard</w:t>
      </w:r>
      <w:r w:rsidR="009D0617">
        <w:rPr>
          <w:rFonts w:asciiTheme="minorHAnsi" w:hAnsiTheme="minorHAnsi" w:cs="Helv"/>
          <w:sz w:val="28"/>
          <w:szCs w:val="28"/>
        </w:rPr>
        <w:t>, qui recevra plus tard l’</w:t>
      </w:r>
      <w:r w:rsidR="00A50C4B" w:rsidRPr="00EC0826">
        <w:rPr>
          <w:rFonts w:asciiTheme="minorHAnsi" w:hAnsiTheme="minorHAnsi" w:cs="Helv"/>
          <w:sz w:val="28"/>
          <w:szCs w:val="28"/>
        </w:rPr>
        <w:t xml:space="preserve">Ordre du mérite. </w:t>
      </w:r>
      <w:r w:rsidR="009D0617">
        <w:rPr>
          <w:rFonts w:asciiTheme="minorHAnsi" w:hAnsiTheme="minorHAnsi" w:cs="Helv"/>
          <w:sz w:val="28"/>
          <w:szCs w:val="28"/>
        </w:rPr>
        <w:t>Ce prix témoigne de son engagement envers la communauté f</w:t>
      </w:r>
      <w:r w:rsidR="00C77503" w:rsidRPr="00EC0826">
        <w:rPr>
          <w:rFonts w:asciiTheme="minorHAnsi" w:hAnsiTheme="minorHAnsi" w:cs="Helv"/>
          <w:sz w:val="28"/>
          <w:szCs w:val="28"/>
        </w:rPr>
        <w:t>ranco</w:t>
      </w:r>
      <w:r w:rsidR="009D0617">
        <w:rPr>
          <w:rFonts w:asciiTheme="minorHAnsi" w:hAnsiTheme="minorHAnsi" w:cs="Helv"/>
          <w:sz w:val="28"/>
          <w:szCs w:val="28"/>
        </w:rPr>
        <w:t>-o</w:t>
      </w:r>
      <w:r w:rsidR="00C77503" w:rsidRPr="00EC0826">
        <w:rPr>
          <w:rFonts w:asciiTheme="minorHAnsi" w:hAnsiTheme="minorHAnsi" w:cs="Helv"/>
          <w:sz w:val="28"/>
          <w:szCs w:val="28"/>
        </w:rPr>
        <w:t>ntari</w:t>
      </w:r>
      <w:r w:rsidR="009D0617">
        <w:rPr>
          <w:rFonts w:asciiTheme="minorHAnsi" w:hAnsiTheme="minorHAnsi" w:cs="Helv"/>
          <w:sz w:val="28"/>
          <w:szCs w:val="28"/>
        </w:rPr>
        <w:t xml:space="preserve">enne et l’accès à la </w:t>
      </w:r>
      <w:r w:rsidR="00C77503" w:rsidRPr="00EC0826">
        <w:rPr>
          <w:rFonts w:asciiTheme="minorHAnsi" w:hAnsiTheme="minorHAnsi" w:cs="Helv"/>
          <w:sz w:val="28"/>
          <w:szCs w:val="28"/>
        </w:rPr>
        <w:t xml:space="preserve">justice. </w:t>
      </w:r>
      <w:r w:rsidR="00DD7E1E">
        <w:rPr>
          <w:rFonts w:asciiTheme="minorHAnsi" w:hAnsiTheme="minorHAnsi" w:cs="Helv"/>
          <w:sz w:val="28"/>
          <w:szCs w:val="28"/>
        </w:rPr>
        <w:t>J’ai</w:t>
      </w:r>
      <w:r w:rsidR="009D0617">
        <w:rPr>
          <w:rFonts w:asciiTheme="minorHAnsi" w:hAnsiTheme="minorHAnsi" w:cs="Helv"/>
          <w:sz w:val="28"/>
          <w:szCs w:val="28"/>
        </w:rPr>
        <w:t xml:space="preserve"> beaucoup</w:t>
      </w:r>
      <w:r w:rsidR="00DD7E1E">
        <w:rPr>
          <w:rFonts w:asciiTheme="minorHAnsi" w:hAnsiTheme="minorHAnsi" w:cs="Helv"/>
          <w:sz w:val="28"/>
          <w:szCs w:val="28"/>
        </w:rPr>
        <w:t xml:space="preserve"> d’estime pour Josée</w:t>
      </w:r>
      <w:r w:rsidR="009D0617">
        <w:rPr>
          <w:rFonts w:asciiTheme="minorHAnsi" w:hAnsiTheme="minorHAnsi" w:cs="Helv"/>
          <w:sz w:val="28"/>
          <w:szCs w:val="28"/>
        </w:rPr>
        <w:t xml:space="preserve"> et je suis </w:t>
      </w:r>
      <w:r w:rsidR="00DD7E1E">
        <w:rPr>
          <w:rFonts w:asciiTheme="minorHAnsi" w:hAnsiTheme="minorHAnsi" w:cs="Helv"/>
          <w:sz w:val="28"/>
          <w:szCs w:val="28"/>
        </w:rPr>
        <w:t xml:space="preserve">très </w:t>
      </w:r>
      <w:r w:rsidR="009D0617">
        <w:rPr>
          <w:rFonts w:asciiTheme="minorHAnsi" w:hAnsiTheme="minorHAnsi" w:cs="Helv"/>
          <w:sz w:val="28"/>
          <w:szCs w:val="28"/>
        </w:rPr>
        <w:t>honoré de travailler avec elle et son équipe</w:t>
      </w:r>
      <w:r w:rsidR="007F1674" w:rsidRPr="00EC0826">
        <w:rPr>
          <w:rFonts w:asciiTheme="minorHAnsi" w:hAnsiTheme="minorHAnsi" w:cs="Helv"/>
          <w:sz w:val="28"/>
          <w:szCs w:val="28"/>
        </w:rPr>
        <w:t>.</w:t>
      </w:r>
      <w:r w:rsidR="00DD7E1E">
        <w:rPr>
          <w:rFonts w:asciiTheme="minorHAnsi" w:hAnsiTheme="minorHAnsi" w:cs="Helv"/>
          <w:sz w:val="28"/>
          <w:szCs w:val="28"/>
        </w:rPr>
        <w:t xml:space="preserve"> Ce </w:t>
      </w:r>
      <w:r w:rsidR="004207B8">
        <w:rPr>
          <w:rFonts w:asciiTheme="minorHAnsi" w:hAnsiTheme="minorHAnsi" w:cs="Helv"/>
          <w:sz w:val="28"/>
          <w:szCs w:val="28"/>
        </w:rPr>
        <w:t xml:space="preserve">prix est une reconnaissance bien méritée de Josée et de son travail. Et c’est aussi un </w:t>
      </w:r>
      <w:r w:rsidR="004207B8" w:rsidRPr="004207B8">
        <w:rPr>
          <w:rFonts w:asciiTheme="minorHAnsi" w:hAnsiTheme="minorHAnsi" w:cs="Helv"/>
          <w:sz w:val="28"/>
          <w:szCs w:val="28"/>
        </w:rPr>
        <w:t xml:space="preserve">hommage à l'excellente relation de travail que nous </w:t>
      </w:r>
      <w:r w:rsidR="004207B8">
        <w:rPr>
          <w:rFonts w:asciiTheme="minorHAnsi" w:hAnsiTheme="minorHAnsi" w:cs="Helv"/>
          <w:sz w:val="28"/>
          <w:szCs w:val="28"/>
        </w:rPr>
        <w:t xml:space="preserve">entretenons </w:t>
      </w:r>
      <w:r w:rsidR="004207B8" w:rsidRPr="004207B8">
        <w:rPr>
          <w:rFonts w:asciiTheme="minorHAnsi" w:hAnsiTheme="minorHAnsi" w:cs="Helv"/>
          <w:sz w:val="28"/>
          <w:szCs w:val="28"/>
        </w:rPr>
        <w:t>avec l'AJEFO.</w:t>
      </w:r>
    </w:p>
    <w:p w:rsidR="00914D7C" w:rsidRPr="004207B8" w:rsidRDefault="00F94892" w:rsidP="004207B8">
      <w:pPr>
        <w:spacing w:before="240" w:after="0" w:line="360" w:lineRule="auto"/>
        <w:rPr>
          <w:rFonts w:asciiTheme="minorHAnsi" w:hAnsiTheme="minorHAnsi" w:cs="Helv"/>
          <w:sz w:val="28"/>
          <w:szCs w:val="28"/>
        </w:rPr>
      </w:pPr>
      <w:r>
        <w:rPr>
          <w:rFonts w:asciiTheme="minorHAnsi" w:hAnsiTheme="minorHAnsi" w:cs="Helv"/>
          <w:color w:val="000000"/>
          <w:sz w:val="28"/>
          <w:szCs w:val="28"/>
        </w:rPr>
        <w:br/>
      </w:r>
      <w:r w:rsidR="009D0617">
        <w:rPr>
          <w:rFonts w:asciiTheme="minorHAnsi" w:hAnsiTheme="minorHAnsi" w:cs="Helv"/>
          <w:color w:val="000000"/>
          <w:sz w:val="28"/>
          <w:szCs w:val="28"/>
        </w:rPr>
        <w:t>Merci</w:t>
      </w:r>
      <w:r w:rsidR="00037B25">
        <w:rPr>
          <w:rFonts w:asciiTheme="minorHAnsi" w:hAnsiTheme="minorHAnsi" w:cs="Helv"/>
          <w:color w:val="000000"/>
          <w:sz w:val="28"/>
          <w:szCs w:val="28"/>
        </w:rPr>
        <w:t> !</w:t>
      </w:r>
    </w:p>
    <w:p w:rsidR="005B2D83" w:rsidRPr="00EC0826" w:rsidRDefault="005B2D83">
      <w:pPr>
        <w:ind w:firstLine="360"/>
        <w:rPr>
          <w:rFonts w:asciiTheme="minorHAnsi" w:hAnsiTheme="minorHAnsi"/>
          <w:sz w:val="28"/>
          <w:szCs w:val="28"/>
        </w:rPr>
      </w:pPr>
    </w:p>
    <w:sectPr w:rsidR="005B2D83" w:rsidRPr="00EC0826" w:rsidSect="0063344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85" w:rsidRDefault="00656A85" w:rsidP="005220DC">
      <w:pPr>
        <w:spacing w:after="0" w:line="240" w:lineRule="auto"/>
      </w:pPr>
      <w:r>
        <w:separator/>
      </w:r>
    </w:p>
  </w:endnote>
  <w:endnote w:type="continuationSeparator" w:id="0">
    <w:p w:rsidR="00656A85" w:rsidRDefault="00656A85" w:rsidP="0052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60920"/>
      <w:docPartObj>
        <w:docPartGallery w:val="Page Numbers (Bottom of Page)"/>
        <w:docPartUnique/>
      </w:docPartObj>
    </w:sdtPr>
    <w:sdtEndPr/>
    <w:sdtContent>
      <w:p w:rsidR="00EE3A1D" w:rsidRDefault="00656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3A1D" w:rsidRDefault="00EE3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85" w:rsidRDefault="00656A85" w:rsidP="005220DC">
      <w:pPr>
        <w:spacing w:after="0" w:line="240" w:lineRule="auto"/>
      </w:pPr>
      <w:r>
        <w:separator/>
      </w:r>
    </w:p>
  </w:footnote>
  <w:footnote w:type="continuationSeparator" w:id="0">
    <w:p w:rsidR="00656A85" w:rsidRDefault="00656A85" w:rsidP="0052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68DFA2"/>
    <w:lvl w:ilvl="0">
      <w:numFmt w:val="bullet"/>
      <w:lvlText w:val="*"/>
      <w:lvlJc w:val="left"/>
    </w:lvl>
  </w:abstractNum>
  <w:abstractNum w:abstractNumId="1">
    <w:nsid w:val="11DA7C48"/>
    <w:multiLevelType w:val="hybridMultilevel"/>
    <w:tmpl w:val="5D90D5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E72BB"/>
    <w:multiLevelType w:val="hybridMultilevel"/>
    <w:tmpl w:val="9E2218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26E34"/>
    <w:multiLevelType w:val="hybridMultilevel"/>
    <w:tmpl w:val="083652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9A4598"/>
    <w:multiLevelType w:val="hybridMultilevel"/>
    <w:tmpl w:val="37CC016C"/>
    <w:lvl w:ilvl="0" w:tplc="F320BE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DA6A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E80A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CC6A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2AC2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202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E2B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EB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BED2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B3732FF"/>
    <w:multiLevelType w:val="hybridMultilevel"/>
    <w:tmpl w:val="3D94D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EE3"/>
    <w:rsid w:val="000062D2"/>
    <w:rsid w:val="00012ACE"/>
    <w:rsid w:val="00024113"/>
    <w:rsid w:val="00037B25"/>
    <w:rsid w:val="000427FF"/>
    <w:rsid w:val="00073EC7"/>
    <w:rsid w:val="000800EF"/>
    <w:rsid w:val="0008330D"/>
    <w:rsid w:val="000E3FFC"/>
    <w:rsid w:val="0010037F"/>
    <w:rsid w:val="00105D75"/>
    <w:rsid w:val="00147405"/>
    <w:rsid w:val="001A5505"/>
    <w:rsid w:val="001C2EF0"/>
    <w:rsid w:val="001C5EE3"/>
    <w:rsid w:val="001F11F9"/>
    <w:rsid w:val="00202333"/>
    <w:rsid w:val="00210B7E"/>
    <w:rsid w:val="002159B6"/>
    <w:rsid w:val="00216E1E"/>
    <w:rsid w:val="002266CF"/>
    <w:rsid w:val="00266C98"/>
    <w:rsid w:val="00284438"/>
    <w:rsid w:val="00285492"/>
    <w:rsid w:val="00294064"/>
    <w:rsid w:val="002A04B7"/>
    <w:rsid w:val="002A2158"/>
    <w:rsid w:val="002C7E49"/>
    <w:rsid w:val="002D3EE8"/>
    <w:rsid w:val="002D6C4D"/>
    <w:rsid w:val="002E0DD1"/>
    <w:rsid w:val="002E7780"/>
    <w:rsid w:val="003228FB"/>
    <w:rsid w:val="00324C12"/>
    <w:rsid w:val="003543E7"/>
    <w:rsid w:val="00360B2C"/>
    <w:rsid w:val="00380582"/>
    <w:rsid w:val="003844FF"/>
    <w:rsid w:val="00385EAE"/>
    <w:rsid w:val="003A555D"/>
    <w:rsid w:val="003D3ADE"/>
    <w:rsid w:val="00403A91"/>
    <w:rsid w:val="004141D9"/>
    <w:rsid w:val="004207B8"/>
    <w:rsid w:val="004209D8"/>
    <w:rsid w:val="00425504"/>
    <w:rsid w:val="00425A8E"/>
    <w:rsid w:val="00426256"/>
    <w:rsid w:val="00433CB3"/>
    <w:rsid w:val="0046281E"/>
    <w:rsid w:val="00473AB5"/>
    <w:rsid w:val="0047562C"/>
    <w:rsid w:val="0047764D"/>
    <w:rsid w:val="004A342E"/>
    <w:rsid w:val="004A6A3D"/>
    <w:rsid w:val="004B0201"/>
    <w:rsid w:val="004B1BEB"/>
    <w:rsid w:val="004B71FF"/>
    <w:rsid w:val="004F21DA"/>
    <w:rsid w:val="00505A5D"/>
    <w:rsid w:val="00511230"/>
    <w:rsid w:val="005142C6"/>
    <w:rsid w:val="005220DC"/>
    <w:rsid w:val="00574E47"/>
    <w:rsid w:val="00587588"/>
    <w:rsid w:val="005B0324"/>
    <w:rsid w:val="005B2D83"/>
    <w:rsid w:val="005C0D46"/>
    <w:rsid w:val="005F44C2"/>
    <w:rsid w:val="005F5155"/>
    <w:rsid w:val="00607D9F"/>
    <w:rsid w:val="00613825"/>
    <w:rsid w:val="00631BD4"/>
    <w:rsid w:val="00633449"/>
    <w:rsid w:val="00651374"/>
    <w:rsid w:val="00656A85"/>
    <w:rsid w:val="006701C8"/>
    <w:rsid w:val="0067684F"/>
    <w:rsid w:val="006D254F"/>
    <w:rsid w:val="006F3894"/>
    <w:rsid w:val="0077506A"/>
    <w:rsid w:val="00777899"/>
    <w:rsid w:val="00794BE1"/>
    <w:rsid w:val="007A510B"/>
    <w:rsid w:val="007B4A03"/>
    <w:rsid w:val="007D4BE6"/>
    <w:rsid w:val="007D61C0"/>
    <w:rsid w:val="007F0FF4"/>
    <w:rsid w:val="007F1674"/>
    <w:rsid w:val="00801E84"/>
    <w:rsid w:val="00807DA6"/>
    <w:rsid w:val="00810629"/>
    <w:rsid w:val="00812947"/>
    <w:rsid w:val="008158F3"/>
    <w:rsid w:val="00850C3D"/>
    <w:rsid w:val="0085445C"/>
    <w:rsid w:val="00894B34"/>
    <w:rsid w:val="008A6729"/>
    <w:rsid w:val="008E238C"/>
    <w:rsid w:val="00914D7C"/>
    <w:rsid w:val="00926BCE"/>
    <w:rsid w:val="0093707F"/>
    <w:rsid w:val="00941ECD"/>
    <w:rsid w:val="00981F91"/>
    <w:rsid w:val="00984AC9"/>
    <w:rsid w:val="009A1309"/>
    <w:rsid w:val="009B6D3F"/>
    <w:rsid w:val="009D0617"/>
    <w:rsid w:val="009E093A"/>
    <w:rsid w:val="009E598A"/>
    <w:rsid w:val="009F482D"/>
    <w:rsid w:val="009F6612"/>
    <w:rsid w:val="00A04C89"/>
    <w:rsid w:val="00A0680D"/>
    <w:rsid w:val="00A41DB5"/>
    <w:rsid w:val="00A50C4B"/>
    <w:rsid w:val="00A63389"/>
    <w:rsid w:val="00A65A9D"/>
    <w:rsid w:val="00AA0605"/>
    <w:rsid w:val="00B10181"/>
    <w:rsid w:val="00B14FE3"/>
    <w:rsid w:val="00B338CE"/>
    <w:rsid w:val="00B56ADB"/>
    <w:rsid w:val="00B75EC6"/>
    <w:rsid w:val="00B82CF0"/>
    <w:rsid w:val="00B8319E"/>
    <w:rsid w:val="00B86A78"/>
    <w:rsid w:val="00B9552F"/>
    <w:rsid w:val="00BA3CB1"/>
    <w:rsid w:val="00BB7D86"/>
    <w:rsid w:val="00BC587D"/>
    <w:rsid w:val="00BD17FF"/>
    <w:rsid w:val="00BD51A6"/>
    <w:rsid w:val="00BE5676"/>
    <w:rsid w:val="00C37A61"/>
    <w:rsid w:val="00C522DD"/>
    <w:rsid w:val="00C6374D"/>
    <w:rsid w:val="00C66F23"/>
    <w:rsid w:val="00C77503"/>
    <w:rsid w:val="00C94639"/>
    <w:rsid w:val="00CC38AC"/>
    <w:rsid w:val="00CF2A0B"/>
    <w:rsid w:val="00D37714"/>
    <w:rsid w:val="00D86CCC"/>
    <w:rsid w:val="00DA2FCA"/>
    <w:rsid w:val="00DB02FE"/>
    <w:rsid w:val="00DD7E1E"/>
    <w:rsid w:val="00DF01E3"/>
    <w:rsid w:val="00E15E1C"/>
    <w:rsid w:val="00E20983"/>
    <w:rsid w:val="00EA6B93"/>
    <w:rsid w:val="00EC0826"/>
    <w:rsid w:val="00EE3A1D"/>
    <w:rsid w:val="00EF2199"/>
    <w:rsid w:val="00F22A63"/>
    <w:rsid w:val="00F3199C"/>
    <w:rsid w:val="00F328DE"/>
    <w:rsid w:val="00F3600D"/>
    <w:rsid w:val="00F86F99"/>
    <w:rsid w:val="00F94892"/>
    <w:rsid w:val="00F9574D"/>
    <w:rsid w:val="00FA0E7E"/>
    <w:rsid w:val="00FD1DFF"/>
    <w:rsid w:val="00FE5268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49"/>
    <w:pPr>
      <w:spacing w:after="200" w:line="276" w:lineRule="auto"/>
    </w:pPr>
    <w:rPr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1">
    <w:name w:val="goog_qs-tidbit1"/>
    <w:basedOn w:val="DefaultParagraphFont"/>
    <w:rsid w:val="00A65A9D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3F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C94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0DC"/>
    <w:rPr>
      <w:sz w:val="22"/>
      <w:szCs w:val="22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2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DC"/>
    <w:rPr>
      <w:sz w:val="22"/>
      <w:szCs w:val="22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676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84F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84F"/>
    <w:rPr>
      <w:b/>
      <w:bCs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0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65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191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8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E60E-64D6-4DBC-A4E3-508F661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LSUC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gproulx</dc:creator>
  <cp:lastModifiedBy>Gérard</cp:lastModifiedBy>
  <cp:revision>2</cp:revision>
  <cp:lastPrinted>2012-03-06T16:01:00Z</cp:lastPrinted>
  <dcterms:created xsi:type="dcterms:W3CDTF">2013-10-19T15:20:00Z</dcterms:created>
  <dcterms:modified xsi:type="dcterms:W3CDTF">2013-10-19T15:20:00Z</dcterms:modified>
</cp:coreProperties>
</file>