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45" w:rsidRPr="00D74A39" w:rsidRDefault="0044788B" w:rsidP="0087649A">
      <w:pPr>
        <w:spacing w:after="60" w:line="360" w:lineRule="auto"/>
        <w:rPr>
          <w:rFonts w:ascii="Arial" w:hAnsi="Arial" w:cs="Arial"/>
          <w:sz w:val="20"/>
          <w:szCs w:val="20"/>
          <w:lang w:val="en-CA"/>
        </w:rPr>
      </w:pPr>
      <w:r>
        <w:rPr>
          <w:rFonts w:ascii="Arial" w:hAnsi="Arial" w:cs="Arial"/>
          <w:sz w:val="20"/>
          <w:szCs w:val="20"/>
          <w:lang w:val="en-CA"/>
        </w:rPr>
        <w:t>En date du 22</w:t>
      </w:r>
      <w:r w:rsidR="00927F15">
        <w:rPr>
          <w:rFonts w:ascii="Arial" w:hAnsi="Arial" w:cs="Arial"/>
          <w:sz w:val="20"/>
          <w:szCs w:val="20"/>
          <w:lang w:val="en-CA"/>
        </w:rPr>
        <w:t xml:space="preserve"> </w:t>
      </w:r>
      <w:proofErr w:type="spellStart"/>
      <w:r w:rsidR="00D74A39" w:rsidRPr="00D74A39">
        <w:rPr>
          <w:rFonts w:ascii="Arial" w:hAnsi="Arial" w:cs="Arial"/>
          <w:sz w:val="20"/>
          <w:szCs w:val="20"/>
          <w:lang w:val="en-CA"/>
        </w:rPr>
        <w:t>o</w:t>
      </w:r>
      <w:r w:rsidR="00D74A39">
        <w:rPr>
          <w:rFonts w:ascii="Arial" w:hAnsi="Arial" w:cs="Arial"/>
          <w:sz w:val="20"/>
          <w:szCs w:val="20"/>
          <w:lang w:val="en-CA"/>
        </w:rPr>
        <w:t>ct</w:t>
      </w:r>
      <w:r w:rsidR="00927F15">
        <w:rPr>
          <w:rFonts w:ascii="Arial" w:hAnsi="Arial" w:cs="Arial"/>
          <w:sz w:val="20"/>
          <w:szCs w:val="20"/>
          <w:lang w:val="en-CA"/>
        </w:rPr>
        <w:t>obre</w:t>
      </w:r>
      <w:proofErr w:type="spellEnd"/>
      <w:r w:rsidR="00927F15">
        <w:rPr>
          <w:rFonts w:ascii="Arial" w:hAnsi="Arial" w:cs="Arial"/>
          <w:sz w:val="20"/>
          <w:szCs w:val="20"/>
          <w:lang w:val="en-CA"/>
        </w:rPr>
        <w:t xml:space="preserve"> </w:t>
      </w:r>
      <w:r w:rsidR="0087649A" w:rsidRPr="00D74A39">
        <w:rPr>
          <w:rFonts w:ascii="Arial" w:hAnsi="Arial" w:cs="Arial"/>
          <w:sz w:val="20"/>
          <w:szCs w:val="20"/>
          <w:lang w:val="en-CA"/>
        </w:rPr>
        <w:t>2013</w:t>
      </w:r>
    </w:p>
    <w:tbl>
      <w:tblPr>
        <w:tblStyle w:val="TableGrid"/>
        <w:tblW w:w="0" w:type="auto"/>
        <w:tblLook w:val="04A0" w:firstRow="1" w:lastRow="0" w:firstColumn="1" w:lastColumn="0" w:noHBand="0" w:noVBand="1"/>
      </w:tblPr>
      <w:tblGrid>
        <w:gridCol w:w="3191"/>
        <w:gridCol w:w="6997"/>
      </w:tblGrid>
      <w:tr w:rsidR="0087649A" w:rsidRPr="00411625" w:rsidTr="0087649A">
        <w:tc>
          <w:tcPr>
            <w:tcW w:w="5056" w:type="dxa"/>
          </w:tcPr>
          <w:p w:rsidR="0087649A" w:rsidRPr="005F4C9F" w:rsidRDefault="0087649A" w:rsidP="0087649A">
            <w:pPr>
              <w:rPr>
                <w:lang w:val="en-CA"/>
              </w:rPr>
            </w:pPr>
            <w:r w:rsidRPr="007A35DE">
              <w:rPr>
                <w:lang w:val="en-CA"/>
              </w:rPr>
              <w:t>A</w:t>
            </w:r>
            <w:r>
              <w:rPr>
                <w:lang w:val="en-CA"/>
              </w:rPr>
              <w:t xml:space="preserve">nnotated Alberta </w:t>
            </w:r>
            <w:r w:rsidRPr="007A35DE">
              <w:rPr>
                <w:lang w:val="en-CA"/>
              </w:rPr>
              <w:t>R</w:t>
            </w:r>
            <w:r>
              <w:rPr>
                <w:lang w:val="en-CA"/>
              </w:rPr>
              <w:t>egulation</w:t>
            </w:r>
            <w:r w:rsidRPr="007A35DE">
              <w:rPr>
                <w:lang w:val="en-CA"/>
              </w:rPr>
              <w:t xml:space="preserve"> 158/2013</w:t>
            </w:r>
            <w:r>
              <w:rPr>
                <w:lang w:val="en-CA"/>
              </w:rPr>
              <w:t xml:space="preserve">, made pursuant to section 4 of the </w:t>
            </w:r>
            <w:r w:rsidRPr="005F4C9F">
              <w:rPr>
                <w:lang w:val="en-CA"/>
              </w:rPr>
              <w:t>Languages Act</w:t>
            </w:r>
            <w:r>
              <w:rPr>
                <w:lang w:val="en-CA"/>
              </w:rPr>
              <w:t>,</w:t>
            </w:r>
            <w:r w:rsidRPr="00EE3DFB">
              <w:rPr>
                <w:lang w:val="en-CA"/>
              </w:rPr>
              <w:t xml:space="preserve"> </w:t>
            </w:r>
            <w:r w:rsidRPr="007A35DE">
              <w:rPr>
                <w:lang w:val="en-CA"/>
              </w:rPr>
              <w:t>RSA 2000, c L-6</w:t>
            </w:r>
            <w:r>
              <w:rPr>
                <w:lang w:val="en-CA"/>
              </w:rPr>
              <w:t>.</w:t>
            </w:r>
            <w:r w:rsidRPr="007A35DE">
              <w:rPr>
                <w:lang w:val="en-CA"/>
              </w:rPr>
              <w:t xml:space="preserve"> </w:t>
            </w:r>
            <w:r>
              <w:rPr>
                <w:lang w:val="en-CA"/>
              </w:rPr>
              <w:t xml:space="preserve"> </w:t>
            </w:r>
          </w:p>
          <w:p w:rsidR="0087649A" w:rsidRPr="0087649A" w:rsidRDefault="0087649A" w:rsidP="0087649A">
            <w:pPr>
              <w:spacing w:after="60" w:line="360" w:lineRule="auto"/>
              <w:rPr>
                <w:rFonts w:ascii="Arial" w:hAnsi="Arial" w:cs="Arial"/>
                <w:sz w:val="20"/>
                <w:szCs w:val="20"/>
                <w:lang w:val="en-CA"/>
              </w:rPr>
            </w:pPr>
          </w:p>
        </w:tc>
        <w:tc>
          <w:tcPr>
            <w:tcW w:w="5056" w:type="dxa"/>
          </w:tcPr>
          <w:p w:rsidR="006A3C64" w:rsidRDefault="0087649A" w:rsidP="006A3C64">
            <w:r w:rsidRPr="00D74A39">
              <w:t xml:space="preserve">Règlement annoté AR </w:t>
            </w:r>
            <w:r w:rsidRPr="007A35DE">
              <w:t>158/2013, pris en application de l’article 4 de la Loi Linguistique, RSA 2000, c L-6</w:t>
            </w:r>
            <w:r>
              <w:t>.</w:t>
            </w:r>
          </w:p>
          <w:p w:rsidR="001E3F09" w:rsidRDefault="001E3F09" w:rsidP="006A3C64">
            <w:pPr>
              <w:rPr>
                <w:rFonts w:ascii="Arial" w:hAnsi="Arial" w:cs="Arial"/>
                <w:sz w:val="20"/>
                <w:szCs w:val="20"/>
              </w:rPr>
            </w:pPr>
          </w:p>
          <w:p w:rsidR="00964402" w:rsidRDefault="00964402" w:rsidP="001063E1">
            <w:pPr>
              <w:rPr>
                <w:rFonts w:ascii="Arial" w:hAnsi="Arial" w:cs="Arial"/>
                <w:sz w:val="20"/>
                <w:szCs w:val="20"/>
              </w:rPr>
            </w:pPr>
            <w:r>
              <w:rPr>
                <w:rFonts w:ascii="Arial" w:hAnsi="Arial" w:cs="Arial"/>
                <w:sz w:val="20"/>
                <w:szCs w:val="20"/>
              </w:rPr>
              <w:t>L</w:t>
            </w:r>
            <w:r w:rsidRPr="00964402">
              <w:rPr>
                <w:rFonts w:ascii="Arial" w:hAnsi="Arial" w:cs="Arial"/>
                <w:sz w:val="20"/>
                <w:szCs w:val="20"/>
              </w:rPr>
              <w:t>a version française et la version anglaise de la Loi ling</w:t>
            </w:r>
            <w:r>
              <w:rPr>
                <w:rFonts w:ascii="Arial" w:hAnsi="Arial" w:cs="Arial"/>
                <w:sz w:val="20"/>
                <w:szCs w:val="20"/>
              </w:rPr>
              <w:t xml:space="preserve">uistique ont </w:t>
            </w:r>
            <w:proofErr w:type="spellStart"/>
            <w:r>
              <w:rPr>
                <w:rFonts w:ascii="Arial" w:hAnsi="Arial" w:cs="Arial"/>
                <w:sz w:val="20"/>
                <w:szCs w:val="20"/>
              </w:rPr>
              <w:t>égale</w:t>
            </w:r>
            <w:proofErr w:type="spellEnd"/>
            <w:r>
              <w:rPr>
                <w:rFonts w:ascii="Arial" w:hAnsi="Arial" w:cs="Arial"/>
                <w:sz w:val="20"/>
                <w:szCs w:val="20"/>
              </w:rPr>
              <w:t xml:space="preserve"> force de loi.  L</w:t>
            </w:r>
            <w:r w:rsidRPr="00964402">
              <w:rPr>
                <w:rFonts w:ascii="Arial" w:hAnsi="Arial" w:cs="Arial"/>
                <w:sz w:val="20"/>
                <w:szCs w:val="20"/>
              </w:rPr>
              <w:t>e règlement pris en application de cette loi</w:t>
            </w:r>
            <w:r>
              <w:rPr>
                <w:rFonts w:ascii="Arial" w:hAnsi="Arial" w:cs="Arial"/>
                <w:sz w:val="20"/>
                <w:szCs w:val="20"/>
              </w:rPr>
              <w:t xml:space="preserve"> bilingue n’est toutefois pas</w:t>
            </w:r>
            <w:r w:rsidRPr="00964402">
              <w:rPr>
                <w:rFonts w:ascii="Arial" w:hAnsi="Arial" w:cs="Arial"/>
                <w:sz w:val="20"/>
                <w:szCs w:val="20"/>
              </w:rPr>
              <w:t xml:space="preserve"> disponible </w:t>
            </w:r>
            <w:r>
              <w:rPr>
                <w:rFonts w:ascii="Arial" w:hAnsi="Arial" w:cs="Arial"/>
                <w:sz w:val="20"/>
                <w:szCs w:val="20"/>
              </w:rPr>
              <w:t>en français.</w:t>
            </w:r>
          </w:p>
          <w:p w:rsidR="00964402" w:rsidRDefault="00964402" w:rsidP="001063E1">
            <w:pPr>
              <w:rPr>
                <w:rFonts w:ascii="Arial" w:hAnsi="Arial" w:cs="Arial"/>
                <w:sz w:val="20"/>
                <w:szCs w:val="20"/>
              </w:rPr>
            </w:pPr>
          </w:p>
          <w:p w:rsidR="00964402" w:rsidRDefault="006A3C64" w:rsidP="001063E1">
            <w:pPr>
              <w:rPr>
                <w:rFonts w:ascii="Arial" w:hAnsi="Arial" w:cs="Arial"/>
                <w:sz w:val="20"/>
                <w:szCs w:val="20"/>
              </w:rPr>
            </w:pPr>
            <w:r>
              <w:rPr>
                <w:rFonts w:ascii="Arial" w:hAnsi="Arial" w:cs="Arial"/>
                <w:sz w:val="20"/>
                <w:szCs w:val="20"/>
              </w:rPr>
              <w:t xml:space="preserve">Le </w:t>
            </w:r>
            <w:r w:rsidRPr="006A3C64">
              <w:rPr>
                <w:rFonts w:ascii="Arial" w:hAnsi="Arial" w:cs="Arial"/>
                <w:sz w:val="20"/>
                <w:szCs w:val="20"/>
              </w:rPr>
              <w:t xml:space="preserve">droit d’employer le français devant les tribunaux de </w:t>
            </w:r>
            <w:r>
              <w:rPr>
                <w:rFonts w:ascii="Arial" w:hAnsi="Arial" w:cs="Arial"/>
                <w:sz w:val="20"/>
                <w:szCs w:val="20"/>
              </w:rPr>
              <w:t>l’Alberta</w:t>
            </w:r>
            <w:r w:rsidRPr="006A3C64">
              <w:rPr>
                <w:rFonts w:ascii="Arial" w:hAnsi="Arial" w:cs="Arial"/>
                <w:sz w:val="20"/>
                <w:szCs w:val="20"/>
              </w:rPr>
              <w:t xml:space="preserve"> est inscrit au paragraphe 4(1) de la Loi linguistique, adoptée en 1988 par l’Assemblée législative de l’Alberta.</w:t>
            </w:r>
            <w:r>
              <w:rPr>
                <w:rFonts w:ascii="Arial" w:hAnsi="Arial" w:cs="Arial"/>
                <w:sz w:val="20"/>
                <w:szCs w:val="20"/>
              </w:rPr>
              <w:t xml:space="preserve"> </w:t>
            </w:r>
            <w:r w:rsidRPr="006A3C64">
              <w:rPr>
                <w:rFonts w:ascii="Arial" w:hAnsi="Arial" w:cs="Arial"/>
                <w:sz w:val="20"/>
                <w:szCs w:val="20"/>
              </w:rPr>
              <w:t xml:space="preserve">Bien que le paragraphe 4(2) de la loi prévoie l’établissement de règlements en vue de donner effet à cette disposition législative, </w:t>
            </w:r>
            <w:r>
              <w:rPr>
                <w:rFonts w:ascii="Arial" w:hAnsi="Arial" w:cs="Arial"/>
                <w:sz w:val="20"/>
                <w:szCs w:val="20"/>
              </w:rPr>
              <w:t>pour plus d’</w:t>
            </w:r>
            <w:r w:rsidR="005E199B">
              <w:rPr>
                <w:rFonts w:ascii="Arial" w:hAnsi="Arial" w:cs="Arial"/>
                <w:sz w:val="20"/>
                <w:szCs w:val="20"/>
              </w:rPr>
              <w:t>un quart de siècle</w:t>
            </w:r>
            <w:r>
              <w:rPr>
                <w:rFonts w:ascii="Arial" w:hAnsi="Arial" w:cs="Arial"/>
                <w:sz w:val="20"/>
                <w:szCs w:val="20"/>
              </w:rPr>
              <w:t xml:space="preserve">, les justiciables d’expression française </w:t>
            </w:r>
            <w:r w:rsidR="00CD0B22" w:rsidRPr="00CD0B22">
              <w:rPr>
                <w:rFonts w:ascii="Arial" w:hAnsi="Arial" w:cs="Arial"/>
                <w:sz w:val="20"/>
                <w:szCs w:val="20"/>
              </w:rPr>
              <w:t>n’ont disposé d’aucun règlement. Ils ont essayé d’utiliser le français, même à leurs dépens, bien souvent sans succès.</w:t>
            </w:r>
            <w:r w:rsidR="00ED45E7">
              <w:rPr>
                <w:rFonts w:ascii="Arial" w:hAnsi="Arial" w:cs="Arial"/>
                <w:sz w:val="20"/>
                <w:szCs w:val="20"/>
              </w:rPr>
              <w:t xml:space="preserve"> </w:t>
            </w:r>
          </w:p>
          <w:p w:rsidR="00964402" w:rsidRDefault="00964402" w:rsidP="001063E1">
            <w:pPr>
              <w:rPr>
                <w:rFonts w:ascii="Arial" w:hAnsi="Arial" w:cs="Arial"/>
                <w:sz w:val="20"/>
                <w:szCs w:val="20"/>
              </w:rPr>
            </w:pPr>
          </w:p>
          <w:p w:rsidR="001E3F09" w:rsidRDefault="00ED45E7" w:rsidP="001063E1">
            <w:pPr>
              <w:rPr>
                <w:rFonts w:ascii="Arial" w:hAnsi="Arial" w:cs="Arial"/>
                <w:sz w:val="20"/>
                <w:szCs w:val="20"/>
              </w:rPr>
            </w:pPr>
            <w:r>
              <w:rPr>
                <w:rFonts w:ascii="Arial" w:hAnsi="Arial" w:cs="Arial"/>
                <w:sz w:val="20"/>
                <w:szCs w:val="20"/>
              </w:rPr>
              <w:t>Présentement, il n’y a toujours pas</w:t>
            </w:r>
            <w:r w:rsidR="005E199B">
              <w:rPr>
                <w:rFonts w:ascii="Arial" w:hAnsi="Arial" w:cs="Arial"/>
                <w:sz w:val="20"/>
                <w:szCs w:val="20"/>
              </w:rPr>
              <w:t xml:space="preserve"> de rè</w:t>
            </w:r>
            <w:r w:rsidR="00855B5D">
              <w:rPr>
                <w:rFonts w:ascii="Arial" w:hAnsi="Arial" w:cs="Arial"/>
                <w:sz w:val="20"/>
                <w:szCs w:val="20"/>
              </w:rPr>
              <w:t>gles et de procédures disponibles</w:t>
            </w:r>
            <w:r>
              <w:rPr>
                <w:rFonts w:ascii="Arial" w:hAnsi="Arial" w:cs="Arial"/>
                <w:sz w:val="20"/>
                <w:szCs w:val="20"/>
              </w:rPr>
              <w:t xml:space="preserve"> pour</w:t>
            </w:r>
            <w:r w:rsidR="005E199B">
              <w:rPr>
                <w:rFonts w:ascii="Arial" w:hAnsi="Arial" w:cs="Arial"/>
                <w:sz w:val="20"/>
                <w:szCs w:val="20"/>
              </w:rPr>
              <w:t xml:space="preserve"> fa</w:t>
            </w:r>
            <w:r>
              <w:rPr>
                <w:rFonts w:ascii="Arial" w:hAnsi="Arial" w:cs="Arial"/>
                <w:sz w:val="20"/>
                <w:szCs w:val="20"/>
              </w:rPr>
              <w:t>ciliter</w:t>
            </w:r>
            <w:r w:rsidR="005E199B">
              <w:rPr>
                <w:rFonts w:ascii="Arial" w:hAnsi="Arial" w:cs="Arial"/>
                <w:sz w:val="20"/>
                <w:szCs w:val="20"/>
              </w:rPr>
              <w:t xml:space="preserve"> l’exercice de</w:t>
            </w:r>
            <w:r w:rsidR="001063E1">
              <w:rPr>
                <w:rFonts w:ascii="Arial" w:hAnsi="Arial" w:cs="Arial"/>
                <w:sz w:val="20"/>
                <w:szCs w:val="20"/>
              </w:rPr>
              <w:t>s</w:t>
            </w:r>
            <w:r w:rsidR="005E199B">
              <w:rPr>
                <w:rFonts w:ascii="Arial" w:hAnsi="Arial" w:cs="Arial"/>
                <w:sz w:val="20"/>
                <w:szCs w:val="20"/>
              </w:rPr>
              <w:t xml:space="preserve"> droits linguistiques</w:t>
            </w:r>
            <w:r w:rsidR="001063E1">
              <w:rPr>
                <w:rFonts w:ascii="Arial" w:hAnsi="Arial" w:cs="Arial"/>
                <w:sz w:val="20"/>
                <w:szCs w:val="20"/>
              </w:rPr>
              <w:t xml:space="preserve"> devant les tribunaux de l’Alberta</w:t>
            </w:r>
            <w:r w:rsidR="006A3C64" w:rsidRPr="006A3C64">
              <w:rPr>
                <w:rFonts w:ascii="Arial" w:hAnsi="Arial" w:cs="Arial"/>
                <w:sz w:val="20"/>
                <w:szCs w:val="20"/>
              </w:rPr>
              <w:t>.</w:t>
            </w:r>
            <w:r w:rsidR="00CC499F">
              <w:rPr>
                <w:rFonts w:ascii="Arial" w:hAnsi="Arial" w:cs="Arial"/>
                <w:sz w:val="20"/>
                <w:szCs w:val="20"/>
              </w:rPr>
              <w:t xml:space="preserve"> </w:t>
            </w:r>
            <w:r w:rsidR="001E3F09">
              <w:rPr>
                <w:rFonts w:ascii="Arial" w:hAnsi="Arial" w:cs="Arial"/>
                <w:sz w:val="20"/>
                <w:szCs w:val="20"/>
              </w:rPr>
              <w:t>Il</w:t>
            </w:r>
            <w:r w:rsidR="00855B5D">
              <w:rPr>
                <w:rFonts w:ascii="Arial" w:hAnsi="Arial" w:cs="Arial"/>
                <w:sz w:val="20"/>
                <w:szCs w:val="20"/>
              </w:rPr>
              <w:t xml:space="preserve"> n’y a pas non plus de formulaires </w:t>
            </w:r>
            <w:r w:rsidR="001E3F09">
              <w:rPr>
                <w:rFonts w:ascii="Arial" w:hAnsi="Arial" w:cs="Arial"/>
                <w:sz w:val="20"/>
                <w:szCs w:val="20"/>
              </w:rPr>
              <w:t xml:space="preserve">de Cour disponibles </w:t>
            </w:r>
            <w:r w:rsidR="00855B5D">
              <w:rPr>
                <w:rFonts w:ascii="Arial" w:hAnsi="Arial" w:cs="Arial"/>
                <w:sz w:val="20"/>
                <w:szCs w:val="20"/>
              </w:rPr>
              <w:t>en français ou sous format bilingue.</w:t>
            </w:r>
          </w:p>
          <w:p w:rsidR="001E3F09" w:rsidRDefault="001E3F09" w:rsidP="001063E1">
            <w:pPr>
              <w:rPr>
                <w:rFonts w:ascii="Arial" w:hAnsi="Arial" w:cs="Arial"/>
                <w:sz w:val="20"/>
                <w:szCs w:val="20"/>
              </w:rPr>
            </w:pPr>
          </w:p>
          <w:p w:rsidR="0087649A" w:rsidRDefault="00CC499F" w:rsidP="001063E1">
            <w:pPr>
              <w:rPr>
                <w:rFonts w:ascii="Arial" w:hAnsi="Arial" w:cs="Arial"/>
                <w:sz w:val="20"/>
                <w:szCs w:val="20"/>
              </w:rPr>
            </w:pPr>
            <w:r>
              <w:rPr>
                <w:rFonts w:ascii="Arial" w:hAnsi="Arial" w:cs="Arial"/>
                <w:sz w:val="20"/>
                <w:szCs w:val="20"/>
              </w:rPr>
              <w:t xml:space="preserve">La principale explication de la politique linguistique judiciaire </w:t>
            </w:r>
            <w:r w:rsidR="001E3F09">
              <w:rPr>
                <w:rFonts w:ascii="Arial" w:hAnsi="Arial" w:cs="Arial"/>
                <w:sz w:val="20"/>
                <w:szCs w:val="20"/>
              </w:rPr>
              <w:t>de Justice Alberta est celle présentée par un</w:t>
            </w:r>
            <w:r>
              <w:rPr>
                <w:rFonts w:ascii="Arial" w:hAnsi="Arial" w:cs="Arial"/>
                <w:sz w:val="20"/>
                <w:szCs w:val="20"/>
              </w:rPr>
              <w:t xml:space="preserve"> avocat de la Couronne dans </w:t>
            </w:r>
            <w:r w:rsidR="00F644B2">
              <w:rPr>
                <w:rFonts w:ascii="Arial" w:hAnsi="Arial" w:cs="Arial"/>
                <w:sz w:val="20"/>
                <w:szCs w:val="20"/>
              </w:rPr>
              <w:t>la</w:t>
            </w:r>
            <w:r>
              <w:rPr>
                <w:rFonts w:ascii="Arial" w:hAnsi="Arial" w:cs="Arial"/>
                <w:sz w:val="20"/>
                <w:szCs w:val="20"/>
              </w:rPr>
              <w:t xml:space="preserve"> cause d’un enfant</w:t>
            </w:r>
            <w:r w:rsidR="00411625">
              <w:rPr>
                <w:rFonts w:ascii="Arial" w:hAnsi="Arial" w:cs="Arial"/>
                <w:sz w:val="20"/>
                <w:szCs w:val="20"/>
              </w:rPr>
              <w:t xml:space="preserve"> où il a plaidé que</w:t>
            </w:r>
            <w:r w:rsidR="00CD0B22">
              <w:rPr>
                <w:rFonts w:ascii="Arial" w:hAnsi="Arial" w:cs="Arial"/>
                <w:sz w:val="20"/>
                <w:szCs w:val="20"/>
              </w:rPr>
              <w:t xml:space="preserve">, </w:t>
            </w:r>
            <w:r w:rsidR="00CD0B22" w:rsidRPr="00CD0B22">
              <w:rPr>
                <w:rFonts w:ascii="Arial" w:hAnsi="Arial" w:cs="Arial"/>
                <w:sz w:val="20"/>
                <w:szCs w:val="20"/>
              </w:rPr>
              <w:t xml:space="preserve">sauf en anglais, </w:t>
            </w:r>
            <w:r w:rsidR="00411625" w:rsidRPr="00411625">
              <w:rPr>
                <w:rFonts w:ascii="Arial" w:hAnsi="Arial" w:cs="Arial"/>
                <w:sz w:val="20"/>
                <w:szCs w:val="20"/>
              </w:rPr>
              <w:t xml:space="preserve">« No more </w:t>
            </w:r>
            <w:proofErr w:type="spellStart"/>
            <w:r w:rsidR="00411625" w:rsidRPr="00411625">
              <w:rPr>
                <w:rFonts w:ascii="Arial" w:hAnsi="Arial" w:cs="Arial"/>
                <w:sz w:val="20"/>
                <w:szCs w:val="20"/>
              </w:rPr>
              <w:t>rights</w:t>
            </w:r>
            <w:proofErr w:type="spellEnd"/>
            <w:r w:rsidR="00411625" w:rsidRPr="00411625">
              <w:rPr>
                <w:rFonts w:ascii="Arial" w:hAnsi="Arial" w:cs="Arial"/>
                <w:sz w:val="20"/>
                <w:szCs w:val="20"/>
              </w:rPr>
              <w:t xml:space="preserve"> are </w:t>
            </w:r>
            <w:proofErr w:type="spellStart"/>
            <w:r w:rsidR="00411625" w:rsidRPr="00411625">
              <w:rPr>
                <w:rFonts w:ascii="Arial" w:hAnsi="Arial" w:cs="Arial"/>
                <w:sz w:val="20"/>
                <w:szCs w:val="20"/>
              </w:rPr>
              <w:t>accorded</w:t>
            </w:r>
            <w:proofErr w:type="spellEnd"/>
            <w:r w:rsidR="00411625" w:rsidRPr="00411625">
              <w:rPr>
                <w:rFonts w:ascii="Arial" w:hAnsi="Arial" w:cs="Arial"/>
                <w:sz w:val="20"/>
                <w:szCs w:val="20"/>
              </w:rPr>
              <w:t xml:space="preserve"> or </w:t>
            </w:r>
            <w:proofErr w:type="spellStart"/>
            <w:r w:rsidR="00411625" w:rsidRPr="00411625">
              <w:rPr>
                <w:rFonts w:ascii="Arial" w:hAnsi="Arial" w:cs="Arial"/>
                <w:sz w:val="20"/>
                <w:szCs w:val="20"/>
              </w:rPr>
              <w:t>afforded</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someone</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who</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wants</w:t>
            </w:r>
            <w:proofErr w:type="spellEnd"/>
            <w:r w:rsidR="00411625" w:rsidRPr="00411625">
              <w:rPr>
                <w:rFonts w:ascii="Arial" w:hAnsi="Arial" w:cs="Arial"/>
                <w:sz w:val="20"/>
                <w:szCs w:val="20"/>
              </w:rPr>
              <w:t xml:space="preserve"> to </w:t>
            </w:r>
            <w:proofErr w:type="spellStart"/>
            <w:r w:rsidR="00411625" w:rsidRPr="00411625">
              <w:rPr>
                <w:rFonts w:ascii="Arial" w:hAnsi="Arial" w:cs="Arial"/>
                <w:sz w:val="20"/>
                <w:szCs w:val="20"/>
              </w:rPr>
              <w:t>speak</w:t>
            </w:r>
            <w:proofErr w:type="spellEnd"/>
            <w:r w:rsidR="00411625" w:rsidRPr="00411625">
              <w:rPr>
                <w:rFonts w:ascii="Arial" w:hAnsi="Arial" w:cs="Arial"/>
                <w:sz w:val="20"/>
                <w:szCs w:val="20"/>
              </w:rPr>
              <w:t xml:space="preserve"> French in Court </w:t>
            </w:r>
            <w:proofErr w:type="spellStart"/>
            <w:r w:rsidR="00411625" w:rsidRPr="00411625">
              <w:rPr>
                <w:rFonts w:ascii="Arial" w:hAnsi="Arial" w:cs="Arial"/>
                <w:sz w:val="20"/>
                <w:szCs w:val="20"/>
              </w:rPr>
              <w:t>than</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someone</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who</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wants</w:t>
            </w:r>
            <w:proofErr w:type="spellEnd"/>
            <w:r w:rsidR="00411625" w:rsidRPr="00411625">
              <w:rPr>
                <w:rFonts w:ascii="Arial" w:hAnsi="Arial" w:cs="Arial"/>
                <w:sz w:val="20"/>
                <w:szCs w:val="20"/>
              </w:rPr>
              <w:t xml:space="preserve"> to </w:t>
            </w:r>
            <w:proofErr w:type="spellStart"/>
            <w:r w:rsidR="00411625" w:rsidRPr="00411625">
              <w:rPr>
                <w:rFonts w:ascii="Arial" w:hAnsi="Arial" w:cs="Arial"/>
                <w:sz w:val="20"/>
                <w:szCs w:val="20"/>
              </w:rPr>
              <w:t>speak</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any</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other</w:t>
            </w:r>
            <w:proofErr w:type="spellEnd"/>
            <w:r w:rsidR="00411625" w:rsidRPr="00411625">
              <w:rPr>
                <w:rFonts w:ascii="Arial" w:hAnsi="Arial" w:cs="Arial"/>
                <w:sz w:val="20"/>
                <w:szCs w:val="20"/>
              </w:rPr>
              <w:t xml:space="preserve"> </w:t>
            </w:r>
            <w:proofErr w:type="spellStart"/>
            <w:r w:rsidR="00411625" w:rsidRPr="00411625">
              <w:rPr>
                <w:rFonts w:ascii="Arial" w:hAnsi="Arial" w:cs="Arial"/>
                <w:sz w:val="20"/>
                <w:szCs w:val="20"/>
              </w:rPr>
              <w:t>language</w:t>
            </w:r>
            <w:proofErr w:type="spellEnd"/>
            <w:r w:rsidR="00411625" w:rsidRPr="00411625">
              <w:rPr>
                <w:rFonts w:ascii="Arial" w:hAnsi="Arial" w:cs="Arial"/>
                <w:sz w:val="20"/>
                <w:szCs w:val="20"/>
              </w:rPr>
              <w:t xml:space="preserve"> ».</w:t>
            </w:r>
          </w:p>
          <w:p w:rsidR="00855B5D" w:rsidRDefault="00A47AF6" w:rsidP="001063E1">
            <w:pPr>
              <w:rPr>
                <w:rFonts w:ascii="Arial" w:hAnsi="Arial" w:cs="Arial"/>
                <w:sz w:val="20"/>
                <w:szCs w:val="20"/>
              </w:rPr>
            </w:pPr>
            <w:r>
              <w:rPr>
                <w:rFonts w:ascii="Arial" w:hAnsi="Arial" w:cs="Arial"/>
                <w:sz w:val="20"/>
                <w:szCs w:val="20"/>
              </w:rPr>
              <w:t xml:space="preserve">(Voir </w:t>
            </w:r>
            <w:r w:rsidR="00411625">
              <w:rPr>
                <w:rFonts w:ascii="Arial" w:hAnsi="Arial" w:cs="Arial"/>
                <w:sz w:val="20"/>
                <w:szCs w:val="20"/>
              </w:rPr>
              <w:t>page</w:t>
            </w:r>
            <w:r w:rsidR="00955E0E">
              <w:rPr>
                <w:rFonts w:ascii="Arial" w:hAnsi="Arial" w:cs="Arial"/>
                <w:sz w:val="20"/>
                <w:szCs w:val="20"/>
              </w:rPr>
              <w:t xml:space="preserve"> 12 de la t</w:t>
            </w:r>
            <w:r w:rsidR="00955E0E" w:rsidRPr="00955E0E">
              <w:rPr>
                <w:rFonts w:ascii="Arial" w:hAnsi="Arial" w:cs="Arial"/>
                <w:sz w:val="20"/>
                <w:szCs w:val="20"/>
              </w:rPr>
              <w:t xml:space="preserve">ranscription de l’audience du 18 décembre 2008 </w:t>
            </w:r>
            <w:r w:rsidR="00555A66" w:rsidRPr="00555A66">
              <w:rPr>
                <w:rFonts w:ascii="Arial" w:hAnsi="Arial" w:cs="Arial"/>
                <w:sz w:val="20"/>
                <w:szCs w:val="20"/>
              </w:rPr>
              <w:t>dans l'affaire R. O.-A</w:t>
            </w:r>
            <w:r w:rsidR="00555A66">
              <w:rPr>
                <w:rFonts w:ascii="Arial" w:hAnsi="Arial" w:cs="Arial"/>
                <w:sz w:val="20"/>
                <w:szCs w:val="20"/>
              </w:rPr>
              <w:t xml:space="preserve">, </w:t>
            </w:r>
            <w:r w:rsidR="00955E0E" w:rsidRPr="00955E0E">
              <w:rPr>
                <w:rFonts w:ascii="Arial" w:hAnsi="Arial" w:cs="Arial"/>
                <w:sz w:val="20"/>
                <w:szCs w:val="20"/>
              </w:rPr>
              <w:t xml:space="preserve">en Cour provinciale de l’Alberta :                              </w:t>
            </w:r>
            <w:hyperlink r:id="rId7" w:history="1">
              <w:r w:rsidR="00955E0E" w:rsidRPr="00CD58AE">
                <w:rPr>
                  <w:rStyle w:val="Hyperlink"/>
                  <w:rFonts w:ascii="Arial" w:hAnsi="Arial" w:cs="Arial"/>
                  <w:sz w:val="20"/>
                  <w:szCs w:val="20"/>
                </w:rPr>
                <w:t>http://documentationcapitale.ca/index.cfm?Repertoire_No=-751102913&amp;voir=centre_detail&amp;Id=3811</w:t>
              </w:r>
            </w:hyperlink>
            <w:r w:rsidR="00955E0E">
              <w:rPr>
                <w:rFonts w:ascii="Arial" w:hAnsi="Arial" w:cs="Arial"/>
                <w:sz w:val="20"/>
                <w:szCs w:val="20"/>
              </w:rPr>
              <w:t xml:space="preserve"> </w:t>
            </w:r>
            <w:r w:rsidR="00411625">
              <w:rPr>
                <w:rFonts w:ascii="Arial" w:hAnsi="Arial" w:cs="Arial"/>
                <w:sz w:val="20"/>
                <w:szCs w:val="20"/>
              </w:rPr>
              <w:t>)</w:t>
            </w:r>
          </w:p>
          <w:p w:rsidR="001E3F09" w:rsidRDefault="001E3F09" w:rsidP="001063E1">
            <w:pPr>
              <w:rPr>
                <w:rFonts w:ascii="Arial" w:hAnsi="Arial" w:cs="Arial"/>
                <w:sz w:val="20"/>
                <w:szCs w:val="20"/>
              </w:rPr>
            </w:pPr>
          </w:p>
          <w:p w:rsidR="00411625" w:rsidRDefault="00411625" w:rsidP="0037092D">
            <w:pPr>
              <w:rPr>
                <w:rFonts w:ascii="Arial" w:hAnsi="Arial" w:cs="Arial"/>
                <w:sz w:val="20"/>
                <w:szCs w:val="20"/>
              </w:rPr>
            </w:pPr>
            <w:r w:rsidRPr="00411625">
              <w:rPr>
                <w:rFonts w:ascii="Arial" w:hAnsi="Arial" w:cs="Arial"/>
                <w:sz w:val="20"/>
                <w:szCs w:val="20"/>
              </w:rPr>
              <w:t xml:space="preserve">Ce plaidoyer n’a pas été contredit par Justice Alberta. </w:t>
            </w:r>
            <w:r>
              <w:rPr>
                <w:rFonts w:ascii="Arial" w:hAnsi="Arial" w:cs="Arial"/>
                <w:sz w:val="20"/>
                <w:szCs w:val="20"/>
              </w:rPr>
              <w:t xml:space="preserve">D’ailleurs, </w:t>
            </w:r>
            <w:r w:rsidRPr="00411625">
              <w:rPr>
                <w:rFonts w:ascii="Arial" w:hAnsi="Arial" w:cs="Arial"/>
                <w:sz w:val="20"/>
                <w:szCs w:val="20"/>
              </w:rPr>
              <w:t xml:space="preserve">en 2010, </w:t>
            </w:r>
            <w:r w:rsidR="00CD0B22">
              <w:rPr>
                <w:rFonts w:ascii="Arial" w:hAnsi="Arial" w:cs="Arial"/>
                <w:sz w:val="20"/>
                <w:szCs w:val="20"/>
              </w:rPr>
              <w:t>soit plus de 23 ans</w:t>
            </w:r>
            <w:r w:rsidR="00CD0B22" w:rsidRPr="00CD0B22">
              <w:rPr>
                <w:rFonts w:ascii="Arial" w:hAnsi="Arial" w:cs="Arial"/>
                <w:sz w:val="20"/>
                <w:szCs w:val="20"/>
              </w:rPr>
              <w:t xml:space="preserve"> après </w:t>
            </w:r>
            <w:r w:rsidR="00CD0B22">
              <w:rPr>
                <w:rFonts w:ascii="Arial" w:hAnsi="Arial" w:cs="Arial"/>
                <w:sz w:val="20"/>
                <w:szCs w:val="20"/>
              </w:rPr>
              <w:t xml:space="preserve">l’adoption de </w:t>
            </w:r>
            <w:r w:rsidR="00CD0B22" w:rsidRPr="00CD0B22">
              <w:rPr>
                <w:rFonts w:ascii="Arial" w:hAnsi="Arial" w:cs="Arial"/>
                <w:sz w:val="20"/>
                <w:szCs w:val="20"/>
              </w:rPr>
              <w:t xml:space="preserve">la </w:t>
            </w:r>
            <w:r w:rsidR="00CD0B22" w:rsidRPr="00CD0B22">
              <w:rPr>
                <w:rFonts w:ascii="Arial" w:hAnsi="Arial" w:cs="Arial"/>
                <w:i/>
                <w:sz w:val="20"/>
                <w:szCs w:val="20"/>
              </w:rPr>
              <w:t>Loi linguistique</w:t>
            </w:r>
            <w:r w:rsidR="00CD0B22">
              <w:rPr>
                <w:rFonts w:ascii="Arial" w:hAnsi="Arial" w:cs="Arial"/>
                <w:sz w:val="20"/>
                <w:szCs w:val="20"/>
              </w:rPr>
              <w:t>,</w:t>
            </w:r>
            <w:r w:rsidR="00CD0B22" w:rsidRPr="00CD0B22">
              <w:rPr>
                <w:rFonts w:ascii="Arial" w:hAnsi="Arial" w:cs="Arial"/>
                <w:sz w:val="20"/>
                <w:szCs w:val="20"/>
              </w:rPr>
              <w:t xml:space="preserve"> </w:t>
            </w:r>
            <w:r w:rsidRPr="00411625">
              <w:rPr>
                <w:rFonts w:ascii="Arial" w:hAnsi="Arial" w:cs="Arial"/>
                <w:sz w:val="20"/>
                <w:szCs w:val="20"/>
              </w:rPr>
              <w:t>la ministre de la Justice de l’Alberta a écrit: «</w:t>
            </w:r>
            <w:proofErr w:type="spellStart"/>
            <w:r w:rsidRPr="00411625">
              <w:rPr>
                <w:rFonts w:ascii="Arial" w:hAnsi="Arial" w:cs="Arial"/>
                <w:sz w:val="20"/>
                <w:szCs w:val="20"/>
              </w:rPr>
              <w:t>bilingualism</w:t>
            </w:r>
            <w:proofErr w:type="spellEnd"/>
            <w:r w:rsidRPr="00411625">
              <w:rPr>
                <w:rFonts w:ascii="Arial" w:hAnsi="Arial" w:cs="Arial"/>
                <w:sz w:val="20"/>
                <w:szCs w:val="20"/>
              </w:rPr>
              <w:t xml:space="preserve"> in Canada </w:t>
            </w:r>
            <w:proofErr w:type="spellStart"/>
            <w:r w:rsidRPr="00411625">
              <w:rPr>
                <w:rFonts w:ascii="Arial" w:hAnsi="Arial" w:cs="Arial"/>
                <w:sz w:val="20"/>
                <w:szCs w:val="20"/>
              </w:rPr>
              <w:t>is</w:t>
            </w:r>
            <w:proofErr w:type="spellEnd"/>
            <w:r w:rsidRPr="00411625">
              <w:rPr>
                <w:rFonts w:ascii="Arial" w:hAnsi="Arial" w:cs="Arial"/>
                <w:sz w:val="20"/>
                <w:szCs w:val="20"/>
              </w:rPr>
              <w:t xml:space="preserve"> a </w:t>
            </w:r>
            <w:proofErr w:type="spellStart"/>
            <w:r w:rsidRPr="00411625">
              <w:rPr>
                <w:rFonts w:ascii="Arial" w:hAnsi="Arial" w:cs="Arial"/>
                <w:sz w:val="20"/>
                <w:szCs w:val="20"/>
              </w:rPr>
              <w:t>federal</w:t>
            </w:r>
            <w:proofErr w:type="spellEnd"/>
            <w:r w:rsidRPr="00411625">
              <w:rPr>
                <w:rFonts w:ascii="Arial" w:hAnsi="Arial" w:cs="Arial"/>
                <w:sz w:val="20"/>
                <w:szCs w:val="20"/>
              </w:rPr>
              <w:t xml:space="preserve"> </w:t>
            </w:r>
            <w:proofErr w:type="spellStart"/>
            <w:r w:rsidRPr="00411625">
              <w:rPr>
                <w:rFonts w:ascii="Arial" w:hAnsi="Arial" w:cs="Arial"/>
                <w:sz w:val="20"/>
                <w:szCs w:val="20"/>
              </w:rPr>
              <w:t>construct</w:t>
            </w:r>
            <w:proofErr w:type="spellEnd"/>
            <w:r w:rsidRPr="00411625">
              <w:rPr>
                <w:rFonts w:ascii="Arial" w:hAnsi="Arial" w:cs="Arial"/>
                <w:sz w:val="20"/>
                <w:szCs w:val="20"/>
              </w:rPr>
              <w:t xml:space="preserve">; </w:t>
            </w:r>
            <w:proofErr w:type="spellStart"/>
            <w:r w:rsidRPr="00411625">
              <w:rPr>
                <w:rFonts w:ascii="Arial" w:hAnsi="Arial" w:cs="Arial"/>
                <w:sz w:val="20"/>
                <w:szCs w:val="20"/>
              </w:rPr>
              <w:t>it</w:t>
            </w:r>
            <w:proofErr w:type="spellEnd"/>
            <w:r w:rsidRPr="00411625">
              <w:rPr>
                <w:rFonts w:ascii="Arial" w:hAnsi="Arial" w:cs="Arial"/>
                <w:sz w:val="20"/>
                <w:szCs w:val="20"/>
              </w:rPr>
              <w:t xml:space="preserve"> </w:t>
            </w:r>
            <w:proofErr w:type="spellStart"/>
            <w:r w:rsidRPr="00411625">
              <w:rPr>
                <w:rFonts w:ascii="Arial" w:hAnsi="Arial" w:cs="Arial"/>
                <w:sz w:val="20"/>
                <w:szCs w:val="20"/>
              </w:rPr>
              <w:t>is</w:t>
            </w:r>
            <w:proofErr w:type="spellEnd"/>
            <w:r w:rsidRPr="00411625">
              <w:rPr>
                <w:rFonts w:ascii="Arial" w:hAnsi="Arial" w:cs="Arial"/>
                <w:sz w:val="20"/>
                <w:szCs w:val="20"/>
              </w:rPr>
              <w:t xml:space="preserve"> not a </w:t>
            </w:r>
            <w:proofErr w:type="spellStart"/>
            <w:r w:rsidRPr="00411625">
              <w:rPr>
                <w:rFonts w:ascii="Arial" w:hAnsi="Arial" w:cs="Arial"/>
                <w:sz w:val="20"/>
                <w:szCs w:val="20"/>
              </w:rPr>
              <w:t>lega</w:t>
            </w:r>
            <w:r w:rsidR="0037092D">
              <w:rPr>
                <w:rFonts w:ascii="Arial" w:hAnsi="Arial" w:cs="Arial"/>
                <w:sz w:val="20"/>
                <w:szCs w:val="20"/>
              </w:rPr>
              <w:t>l</w:t>
            </w:r>
            <w:proofErr w:type="spellEnd"/>
            <w:r w:rsidR="0037092D">
              <w:rPr>
                <w:rFonts w:ascii="Arial" w:hAnsi="Arial" w:cs="Arial"/>
                <w:sz w:val="20"/>
                <w:szCs w:val="20"/>
              </w:rPr>
              <w:t xml:space="preserve"> or </w:t>
            </w:r>
            <w:proofErr w:type="spellStart"/>
            <w:r w:rsidR="0037092D">
              <w:rPr>
                <w:rFonts w:ascii="Arial" w:hAnsi="Arial" w:cs="Arial"/>
                <w:sz w:val="20"/>
                <w:szCs w:val="20"/>
              </w:rPr>
              <w:t>constitutional</w:t>
            </w:r>
            <w:proofErr w:type="spellEnd"/>
            <w:r w:rsidR="0037092D">
              <w:rPr>
                <w:rFonts w:ascii="Arial" w:hAnsi="Arial" w:cs="Arial"/>
                <w:sz w:val="20"/>
                <w:szCs w:val="20"/>
              </w:rPr>
              <w:t xml:space="preserve"> </w:t>
            </w:r>
            <w:proofErr w:type="spellStart"/>
            <w:r w:rsidR="0037092D">
              <w:rPr>
                <w:rFonts w:ascii="Arial" w:hAnsi="Arial" w:cs="Arial"/>
                <w:sz w:val="20"/>
                <w:szCs w:val="20"/>
              </w:rPr>
              <w:t>requirement</w:t>
            </w:r>
            <w:proofErr w:type="spellEnd"/>
            <w:r w:rsidRPr="00411625">
              <w:rPr>
                <w:rFonts w:ascii="Arial" w:hAnsi="Arial" w:cs="Arial"/>
                <w:sz w:val="20"/>
                <w:szCs w:val="20"/>
              </w:rPr>
              <w:t>».</w:t>
            </w:r>
            <w:r w:rsidR="00A47AF6">
              <w:rPr>
                <w:rFonts w:ascii="Arial" w:hAnsi="Arial" w:cs="Arial"/>
                <w:sz w:val="20"/>
                <w:szCs w:val="20"/>
              </w:rPr>
              <w:t xml:space="preserve"> Voir  la </w:t>
            </w:r>
            <w:hyperlink r:id="rId8" w:history="1">
              <w:r w:rsidR="00543F99" w:rsidRPr="00543F99">
                <w:rPr>
                  <w:rFonts w:ascii="Arial" w:hAnsi="Arial" w:cs="Arial"/>
                  <w:color w:val="663300"/>
                  <w:u w:val="single"/>
                </w:rPr>
                <w:t xml:space="preserve">Lettre </w:t>
              </w:r>
            </w:hyperlink>
            <w:r w:rsidR="00A47AF6">
              <w:rPr>
                <w:rFonts w:ascii="Arial" w:hAnsi="Arial" w:cs="Arial"/>
                <w:sz w:val="20"/>
                <w:szCs w:val="20"/>
              </w:rPr>
              <w:t xml:space="preserve">du 15 juillet 2010 à la présidente du RÉCLEF : </w:t>
            </w:r>
          </w:p>
          <w:p w:rsidR="00A47AF6" w:rsidRPr="00411625" w:rsidRDefault="007A51FF" w:rsidP="0037092D">
            <w:pPr>
              <w:rPr>
                <w:rFonts w:ascii="Arial" w:hAnsi="Arial" w:cs="Arial"/>
                <w:sz w:val="20"/>
                <w:szCs w:val="20"/>
              </w:rPr>
            </w:pPr>
            <w:hyperlink r:id="rId9" w:history="1">
              <w:r w:rsidR="00A47AF6" w:rsidRPr="00CD58AE">
                <w:rPr>
                  <w:rStyle w:val="Hyperlink"/>
                  <w:rFonts w:ascii="Arial" w:hAnsi="Arial" w:cs="Arial"/>
                  <w:sz w:val="20"/>
                  <w:szCs w:val="20"/>
                </w:rPr>
                <w:t>http://www.documentationcapitale.ca/documents/AR_38008.pdf</w:t>
              </w:r>
            </w:hyperlink>
            <w:r w:rsidR="00A47AF6">
              <w:rPr>
                <w:rFonts w:ascii="Arial" w:hAnsi="Arial" w:cs="Arial"/>
                <w:sz w:val="20"/>
                <w:szCs w:val="20"/>
              </w:rPr>
              <w:t xml:space="preserve"> </w:t>
            </w:r>
          </w:p>
        </w:tc>
      </w:tr>
      <w:tr w:rsidR="0087649A" w:rsidRPr="0087649A" w:rsidTr="0087649A">
        <w:tc>
          <w:tcPr>
            <w:tcW w:w="5056" w:type="dxa"/>
          </w:tcPr>
          <w:p w:rsidR="0087649A" w:rsidRPr="005F4C9F" w:rsidRDefault="0087649A" w:rsidP="0087649A">
            <w:pPr>
              <w:rPr>
                <w:lang w:val="en-CA"/>
              </w:rPr>
            </w:pPr>
            <w:r w:rsidRPr="005F4C9F">
              <w:rPr>
                <w:lang w:val="en-CA"/>
              </w:rPr>
              <w:t>LANGUAGES IN THE COURTS REGULATION</w:t>
            </w:r>
          </w:p>
          <w:p w:rsidR="0087649A" w:rsidRDefault="0087649A" w:rsidP="0087649A">
            <w:pPr>
              <w:rPr>
                <w:lang w:val="en-CA"/>
              </w:rPr>
            </w:pPr>
          </w:p>
          <w:p w:rsidR="0087649A" w:rsidRDefault="0087649A" w:rsidP="0087649A">
            <w:pPr>
              <w:rPr>
                <w:lang w:val="en-CA"/>
              </w:rPr>
            </w:pPr>
          </w:p>
          <w:p w:rsidR="0087649A" w:rsidRDefault="0087649A" w:rsidP="0087649A">
            <w:pPr>
              <w:rPr>
                <w:lang w:val="en-CA"/>
              </w:rPr>
            </w:pPr>
          </w:p>
          <w:p w:rsidR="0087649A" w:rsidRPr="0087649A" w:rsidRDefault="0087649A" w:rsidP="0087649A">
            <w:pPr>
              <w:rPr>
                <w:rFonts w:ascii="Arial" w:hAnsi="Arial" w:cs="Arial"/>
                <w:sz w:val="20"/>
                <w:szCs w:val="20"/>
                <w:lang w:val="en-CA"/>
              </w:rPr>
            </w:pPr>
            <w:r w:rsidRPr="005F4C9F">
              <w:rPr>
                <w:lang w:val="en-CA"/>
              </w:rPr>
              <w:t>Definitions</w:t>
            </w:r>
          </w:p>
        </w:tc>
        <w:tc>
          <w:tcPr>
            <w:tcW w:w="5056" w:type="dxa"/>
          </w:tcPr>
          <w:p w:rsidR="0087649A" w:rsidRDefault="0087649A" w:rsidP="0087649A">
            <w:r>
              <w:t>Le titre du règlement est en harmonie avec ce qui est évident dans le texte de la loi : les tribunaux de l’Alberta ont plus qu’une langue.</w:t>
            </w:r>
          </w:p>
          <w:p w:rsidR="0087649A" w:rsidRDefault="0087649A" w:rsidP="0087649A"/>
          <w:p w:rsidR="0087649A" w:rsidRPr="0087649A" w:rsidRDefault="0087649A" w:rsidP="0087649A">
            <w:pPr>
              <w:spacing w:after="60" w:line="360" w:lineRule="auto"/>
              <w:rPr>
                <w:rFonts w:ascii="Arial" w:hAnsi="Arial" w:cs="Arial"/>
                <w:sz w:val="20"/>
                <w:szCs w:val="20"/>
              </w:rPr>
            </w:pPr>
          </w:p>
        </w:tc>
      </w:tr>
      <w:tr w:rsidR="0087649A" w:rsidRPr="007000F3" w:rsidTr="0087649A">
        <w:tc>
          <w:tcPr>
            <w:tcW w:w="5056" w:type="dxa"/>
          </w:tcPr>
          <w:p w:rsidR="0087649A" w:rsidRPr="005F4C9F" w:rsidRDefault="0087649A" w:rsidP="0087649A">
            <w:pPr>
              <w:rPr>
                <w:lang w:val="en-CA"/>
              </w:rPr>
            </w:pPr>
            <w:r w:rsidRPr="005F4C9F">
              <w:rPr>
                <w:lang w:val="en-CA"/>
              </w:rPr>
              <w:t>1   In this Regulation,</w:t>
            </w:r>
          </w:p>
          <w:p w:rsidR="0087649A" w:rsidRPr="005F4C9F" w:rsidRDefault="0087649A" w:rsidP="0087649A">
            <w:pPr>
              <w:rPr>
                <w:lang w:val="en-CA"/>
              </w:rPr>
            </w:pPr>
            <w:r w:rsidRPr="005F4C9F">
              <w:rPr>
                <w:lang w:val="en-CA"/>
              </w:rPr>
              <w:t xml:space="preserve">         (a)    “Crown” mean</w:t>
            </w:r>
            <w:r>
              <w:rPr>
                <w:lang w:val="en-CA"/>
              </w:rPr>
              <w:t>s the Crown in right of</w:t>
            </w:r>
          </w:p>
          <w:p w:rsidR="0087649A" w:rsidRPr="005F4C9F" w:rsidRDefault="0087649A" w:rsidP="0087649A">
            <w:pPr>
              <w:rPr>
                <w:lang w:val="en-CA"/>
              </w:rPr>
            </w:pPr>
            <w:r w:rsidRPr="005F4C9F">
              <w:rPr>
                <w:lang w:val="en-CA"/>
              </w:rPr>
              <w:t>Alberta;</w:t>
            </w:r>
          </w:p>
          <w:p w:rsidR="0087649A" w:rsidRPr="005F4C9F" w:rsidRDefault="0087649A" w:rsidP="0087649A">
            <w:pPr>
              <w:rPr>
                <w:lang w:val="en-CA"/>
              </w:rPr>
            </w:pPr>
            <w:r w:rsidRPr="005F4C9F">
              <w:rPr>
                <w:lang w:val="en-CA"/>
              </w:rPr>
              <w:t xml:space="preserve">         (b)    “defendant” means a person who is charged with or convicted of an offence under an enactment;</w:t>
            </w:r>
          </w:p>
          <w:p w:rsidR="0087649A" w:rsidRPr="005F4C9F" w:rsidRDefault="0087649A" w:rsidP="0087649A">
            <w:pPr>
              <w:rPr>
                <w:lang w:val="en-CA"/>
              </w:rPr>
            </w:pPr>
            <w:r w:rsidRPr="005F4C9F">
              <w:rPr>
                <w:lang w:val="en-CA"/>
              </w:rPr>
              <w:t xml:space="preserve">          (c)    “enactment” has the meaning given to it in the </w:t>
            </w:r>
            <w:r w:rsidRPr="00251AF0">
              <w:rPr>
                <w:i/>
                <w:lang w:val="en-CA"/>
              </w:rPr>
              <w:lastRenderedPageBreak/>
              <w:t>Provincial Offences Procedure Act</w:t>
            </w:r>
            <w:r w:rsidRPr="005F4C9F">
              <w:rPr>
                <w:lang w:val="en-CA"/>
              </w:rPr>
              <w:t>;</w:t>
            </w:r>
          </w:p>
          <w:p w:rsidR="0087649A" w:rsidRPr="005F4C9F" w:rsidRDefault="0087649A" w:rsidP="0087649A">
            <w:pPr>
              <w:rPr>
                <w:lang w:val="en-CA"/>
              </w:rPr>
            </w:pPr>
            <w:r w:rsidRPr="005F4C9F">
              <w:rPr>
                <w:lang w:val="en-CA"/>
              </w:rPr>
              <w:t xml:space="preserve"> </w:t>
            </w:r>
            <w:r w:rsidR="002C2E3D">
              <w:rPr>
                <w:lang w:val="en-CA"/>
              </w:rPr>
              <w:t xml:space="preserve">        </w:t>
            </w:r>
            <w:r w:rsidRPr="005F4C9F">
              <w:rPr>
                <w:lang w:val="en-CA"/>
              </w:rPr>
              <w:t>(d)    “judge” means,</w:t>
            </w:r>
          </w:p>
          <w:p w:rsidR="0087649A" w:rsidRDefault="002C2E3D" w:rsidP="0087649A">
            <w:pPr>
              <w:rPr>
                <w:lang w:val="en-CA"/>
              </w:rPr>
            </w:pPr>
            <w:r>
              <w:rPr>
                <w:lang w:val="en-CA"/>
              </w:rPr>
              <w:t xml:space="preserve">       </w:t>
            </w:r>
            <w:r w:rsidR="0087649A" w:rsidRPr="005F4C9F">
              <w:rPr>
                <w:lang w:val="en-CA"/>
              </w:rPr>
              <w:t xml:space="preserve">           (</w:t>
            </w:r>
            <w:proofErr w:type="spellStart"/>
            <w:r w:rsidR="0087649A" w:rsidRPr="005F4C9F">
              <w:rPr>
                <w:lang w:val="en-CA"/>
              </w:rPr>
              <w:t>i</w:t>
            </w:r>
            <w:proofErr w:type="spellEnd"/>
            <w:r w:rsidR="0087649A" w:rsidRPr="005F4C9F">
              <w:rPr>
                <w:lang w:val="en-CA"/>
              </w:rPr>
              <w:t>)    in relation to a proceeding before the Court of Appeal of Alberta, a judge of that court or, if more than one judge is hearing the proceeding, the judges,</w:t>
            </w:r>
          </w:p>
          <w:p w:rsidR="0087649A" w:rsidRPr="005F4C9F" w:rsidRDefault="0087649A" w:rsidP="0087649A">
            <w:pPr>
              <w:rPr>
                <w:lang w:val="en-CA"/>
              </w:rPr>
            </w:pPr>
            <w:r w:rsidRPr="0087649A">
              <w:rPr>
                <w:lang w:val="en-CA"/>
              </w:rPr>
              <w:t xml:space="preserve">   </w:t>
            </w:r>
            <w:r w:rsidR="002C2E3D">
              <w:rPr>
                <w:lang w:val="en-CA"/>
              </w:rPr>
              <w:t xml:space="preserve">             </w:t>
            </w:r>
            <w:r w:rsidRPr="0087649A">
              <w:rPr>
                <w:lang w:val="en-CA"/>
              </w:rPr>
              <w:t xml:space="preserve"> </w:t>
            </w:r>
            <w:r w:rsidRPr="005F4C9F">
              <w:rPr>
                <w:lang w:val="en-CA"/>
              </w:rPr>
              <w:t>(ii)    in relation to a proceeding before the Court of Queen’s Bench of Alberta, a judge of that court, and</w:t>
            </w:r>
          </w:p>
          <w:p w:rsidR="0087649A" w:rsidRPr="005F4C9F" w:rsidRDefault="0087649A" w:rsidP="0087649A">
            <w:pPr>
              <w:rPr>
                <w:lang w:val="en-CA"/>
              </w:rPr>
            </w:pPr>
            <w:r w:rsidRPr="005F4C9F">
              <w:rPr>
                <w:lang w:val="en-CA"/>
              </w:rPr>
              <w:t xml:space="preserve">                (iii)    in relation to a proceeding before the Provincial Court of Alberta,</w:t>
            </w:r>
          </w:p>
          <w:p w:rsidR="0087649A" w:rsidRPr="005F4C9F" w:rsidRDefault="0087649A" w:rsidP="0087649A">
            <w:pPr>
              <w:rPr>
                <w:lang w:val="en-CA"/>
              </w:rPr>
            </w:pPr>
            <w:r w:rsidRPr="005F4C9F">
              <w:rPr>
                <w:lang w:val="en-CA"/>
              </w:rPr>
              <w:t xml:space="preserve">                     (A)    a judge as defined in the</w:t>
            </w:r>
            <w:r w:rsidRPr="00251AF0">
              <w:rPr>
                <w:i/>
                <w:lang w:val="en-CA"/>
              </w:rPr>
              <w:t xml:space="preserve"> Provincial Court Act</w:t>
            </w:r>
            <w:r w:rsidRPr="005F4C9F">
              <w:rPr>
                <w:lang w:val="en-CA"/>
              </w:rPr>
              <w:t>, or</w:t>
            </w:r>
          </w:p>
          <w:p w:rsidR="002C2E3D" w:rsidRDefault="002C2E3D" w:rsidP="0087649A">
            <w:pPr>
              <w:rPr>
                <w:lang w:val="en-CA"/>
              </w:rPr>
            </w:pPr>
            <w:r>
              <w:rPr>
                <w:lang w:val="en-CA"/>
              </w:rPr>
              <w:t xml:space="preserve">                     </w:t>
            </w:r>
            <w:r w:rsidR="0087649A" w:rsidRPr="005F4C9F">
              <w:rPr>
                <w:lang w:val="en-CA"/>
              </w:rPr>
              <w:t xml:space="preserve">(B)    a person appointed under the </w:t>
            </w:r>
            <w:r w:rsidR="0087649A" w:rsidRPr="00251AF0">
              <w:rPr>
                <w:i/>
                <w:lang w:val="en-CA"/>
              </w:rPr>
              <w:t>Justice of the Peac</w:t>
            </w:r>
            <w:r w:rsidRPr="00251AF0">
              <w:rPr>
                <w:i/>
                <w:lang w:val="en-CA"/>
              </w:rPr>
              <w:t xml:space="preserve">e Act </w:t>
            </w:r>
            <w:r>
              <w:rPr>
                <w:lang w:val="en-CA"/>
              </w:rPr>
              <w:t>as a justice of the peace</w:t>
            </w:r>
          </w:p>
          <w:p w:rsidR="0087649A" w:rsidRPr="005F4C9F" w:rsidRDefault="0087649A" w:rsidP="0087649A">
            <w:pPr>
              <w:rPr>
                <w:lang w:val="en-CA"/>
              </w:rPr>
            </w:pPr>
            <w:r w:rsidRPr="005F4C9F">
              <w:rPr>
                <w:lang w:val="en-CA"/>
              </w:rPr>
              <w:t xml:space="preserve">            (e)    “proceeding” means a proceeding before</w:t>
            </w:r>
          </w:p>
          <w:p w:rsidR="0087649A" w:rsidRPr="005F4C9F" w:rsidRDefault="0087649A" w:rsidP="0087649A">
            <w:pPr>
              <w:rPr>
                <w:lang w:val="en-CA"/>
              </w:rPr>
            </w:pPr>
            <w:r w:rsidRPr="005F4C9F">
              <w:rPr>
                <w:lang w:val="en-CA"/>
              </w:rPr>
              <w:t xml:space="preserve">                    (</w:t>
            </w:r>
            <w:proofErr w:type="spellStart"/>
            <w:r w:rsidRPr="005F4C9F">
              <w:rPr>
                <w:lang w:val="en-CA"/>
              </w:rPr>
              <w:t>i</w:t>
            </w:r>
            <w:proofErr w:type="spellEnd"/>
            <w:r w:rsidRPr="005F4C9F">
              <w:rPr>
                <w:lang w:val="en-CA"/>
              </w:rPr>
              <w:t>)    the Court of Appeal of Alberta,</w:t>
            </w:r>
          </w:p>
          <w:p w:rsidR="0087649A" w:rsidRPr="005F4C9F" w:rsidRDefault="0087649A" w:rsidP="0087649A">
            <w:pPr>
              <w:rPr>
                <w:lang w:val="en-CA"/>
              </w:rPr>
            </w:pPr>
            <w:r w:rsidRPr="005F4C9F">
              <w:rPr>
                <w:lang w:val="en-CA"/>
              </w:rPr>
              <w:t xml:space="preserve">        </w:t>
            </w:r>
            <w:r w:rsidR="002C2E3D">
              <w:rPr>
                <w:lang w:val="en-CA"/>
              </w:rPr>
              <w:t xml:space="preserve">          </w:t>
            </w:r>
            <w:r w:rsidRPr="005F4C9F">
              <w:rPr>
                <w:lang w:val="en-CA"/>
              </w:rPr>
              <w:t xml:space="preserve">  (ii)    the Court of Queen’s Bench of Alberta, or</w:t>
            </w:r>
          </w:p>
          <w:p w:rsidR="0087649A" w:rsidRPr="005F4C9F" w:rsidRDefault="0087649A" w:rsidP="0087649A">
            <w:pPr>
              <w:rPr>
                <w:lang w:val="en-CA"/>
              </w:rPr>
            </w:pPr>
            <w:r w:rsidRPr="005F4C9F">
              <w:rPr>
                <w:lang w:val="en-CA"/>
              </w:rPr>
              <w:t xml:space="preserve">                   (iii)    the Provincial Court of Alberta</w:t>
            </w:r>
          </w:p>
          <w:p w:rsidR="0087649A" w:rsidRPr="005F4C9F" w:rsidRDefault="0087649A" w:rsidP="0087649A">
            <w:pPr>
              <w:rPr>
                <w:lang w:val="en-CA"/>
              </w:rPr>
            </w:pPr>
            <w:r w:rsidRPr="005F4C9F">
              <w:rPr>
                <w:lang w:val="en-CA"/>
              </w:rPr>
              <w:t xml:space="preserve">                   </w:t>
            </w:r>
            <w:proofErr w:type="gramStart"/>
            <w:r w:rsidRPr="005F4C9F">
              <w:rPr>
                <w:lang w:val="en-CA"/>
              </w:rPr>
              <w:t>to</w:t>
            </w:r>
            <w:proofErr w:type="gramEnd"/>
            <w:r w:rsidRPr="005F4C9F">
              <w:rPr>
                <w:lang w:val="en-CA"/>
              </w:rPr>
              <w:t xml:space="preserve"> which the </w:t>
            </w:r>
            <w:r w:rsidRPr="00251AF0">
              <w:rPr>
                <w:i/>
                <w:lang w:val="en-CA"/>
              </w:rPr>
              <w:t>Provincial Offences Procedure Act</w:t>
            </w:r>
            <w:r w:rsidRPr="005F4C9F">
              <w:rPr>
                <w:lang w:val="en-CA"/>
              </w:rPr>
              <w:t xml:space="preserve"> applies.</w:t>
            </w:r>
          </w:p>
          <w:p w:rsidR="0087649A" w:rsidRPr="002C2E3D" w:rsidRDefault="0087649A" w:rsidP="002C2E3D">
            <w:pPr>
              <w:rPr>
                <w:lang w:val="en-CA"/>
              </w:rPr>
            </w:pPr>
          </w:p>
        </w:tc>
        <w:tc>
          <w:tcPr>
            <w:tcW w:w="5056" w:type="dxa"/>
          </w:tcPr>
          <w:p w:rsidR="0075509D" w:rsidRDefault="00251AF0" w:rsidP="001063E1">
            <w:pPr>
              <w:spacing w:after="60"/>
              <w:rPr>
                <w:rStyle w:val="decision"/>
              </w:rPr>
            </w:pPr>
            <w:r w:rsidRPr="00251AF0">
              <w:rPr>
                <w:rFonts w:ascii="Arial" w:hAnsi="Arial" w:cs="Arial"/>
                <w:sz w:val="20"/>
                <w:szCs w:val="20"/>
              </w:rPr>
              <w:lastRenderedPageBreak/>
              <w:t xml:space="preserve">L’affaire </w:t>
            </w:r>
            <w:hyperlink r:id="rId10" w:history="1">
              <w:r w:rsidR="00A20D7F">
                <w:rPr>
                  <w:rStyle w:val="decision"/>
                  <w:color w:val="027ABB"/>
                </w:rPr>
                <w:t>R. c. Pooran</w:t>
              </w:r>
            </w:hyperlink>
            <w:r w:rsidR="00A20D7F">
              <w:rPr>
                <w:rStyle w:val="decision"/>
              </w:rPr>
              <w:t>, 2011 ABPC 77</w:t>
            </w:r>
            <w:r w:rsidR="0075509D">
              <w:rPr>
                <w:rStyle w:val="decision"/>
              </w:rPr>
              <w:t xml:space="preserve"> </w:t>
            </w:r>
            <w:hyperlink r:id="rId11" w:history="1">
              <w:r w:rsidR="0075509D" w:rsidRPr="00CD58AE">
                <w:rPr>
                  <w:rStyle w:val="Hyperlink"/>
                </w:rPr>
                <w:t>http://www.canlii.org/fr/ab/abpc/doc/2011/2011abpc77/2011abpc77.html</w:t>
              </w:r>
            </w:hyperlink>
            <w:r w:rsidR="0075509D">
              <w:rPr>
                <w:rStyle w:val="decision"/>
              </w:rPr>
              <w:t xml:space="preserve"> </w:t>
            </w:r>
          </w:p>
          <w:p w:rsidR="00C57DBF" w:rsidRDefault="00251AF0" w:rsidP="001063E1">
            <w:pPr>
              <w:spacing w:after="60"/>
              <w:rPr>
                <w:rFonts w:ascii="Arial" w:hAnsi="Arial" w:cs="Arial"/>
                <w:sz w:val="20"/>
                <w:szCs w:val="20"/>
              </w:rPr>
            </w:pPr>
            <w:r w:rsidRPr="00251AF0">
              <w:rPr>
                <w:rFonts w:ascii="Arial" w:hAnsi="Arial" w:cs="Arial"/>
                <w:sz w:val="20"/>
                <w:szCs w:val="20"/>
              </w:rPr>
              <w:t>n’est pas un jugement dans le cadre d’un proc</w:t>
            </w:r>
            <w:r>
              <w:rPr>
                <w:rFonts w:ascii="Arial" w:hAnsi="Arial" w:cs="Arial"/>
                <w:sz w:val="20"/>
                <w:szCs w:val="20"/>
              </w:rPr>
              <w:t>è</w:t>
            </w:r>
            <w:r w:rsidR="007000F3">
              <w:rPr>
                <w:rFonts w:ascii="Arial" w:hAnsi="Arial" w:cs="Arial"/>
                <w:sz w:val="20"/>
                <w:szCs w:val="20"/>
              </w:rPr>
              <w:t xml:space="preserve">s mais une décision confirmant </w:t>
            </w:r>
            <w:r w:rsidR="00DF4505">
              <w:rPr>
                <w:rFonts w:ascii="Arial" w:hAnsi="Arial" w:cs="Arial"/>
                <w:sz w:val="20"/>
                <w:szCs w:val="20"/>
              </w:rPr>
              <w:t xml:space="preserve">que la Loi linguistique de l’Alberta autorise </w:t>
            </w:r>
            <w:r>
              <w:rPr>
                <w:rFonts w:ascii="Arial" w:hAnsi="Arial" w:cs="Arial"/>
                <w:sz w:val="20"/>
                <w:szCs w:val="20"/>
              </w:rPr>
              <w:t xml:space="preserve">un justiciable </w:t>
            </w:r>
            <w:r w:rsidR="005B2BFB">
              <w:rPr>
                <w:rFonts w:ascii="Arial" w:hAnsi="Arial" w:cs="Arial"/>
                <w:sz w:val="20"/>
                <w:szCs w:val="20"/>
              </w:rPr>
              <w:t xml:space="preserve">à </w:t>
            </w:r>
            <w:r>
              <w:rPr>
                <w:rFonts w:ascii="Arial" w:hAnsi="Arial" w:cs="Arial"/>
                <w:sz w:val="20"/>
                <w:szCs w:val="20"/>
              </w:rPr>
              <w:t>avoir en français un procès concernant la circulation routière. Tant la Couronne q</w:t>
            </w:r>
            <w:r w:rsidR="001063E1">
              <w:rPr>
                <w:rFonts w:ascii="Arial" w:hAnsi="Arial" w:cs="Arial"/>
                <w:sz w:val="20"/>
                <w:szCs w:val="20"/>
              </w:rPr>
              <w:t>ue la défense étaient d’accord à</w:t>
            </w:r>
            <w:r>
              <w:rPr>
                <w:rFonts w:ascii="Arial" w:hAnsi="Arial" w:cs="Arial"/>
                <w:sz w:val="20"/>
                <w:szCs w:val="20"/>
              </w:rPr>
              <w:t xml:space="preserve"> joindre les dossiers de S. </w:t>
            </w:r>
            <w:proofErr w:type="spellStart"/>
            <w:r>
              <w:rPr>
                <w:rFonts w:ascii="Arial" w:hAnsi="Arial" w:cs="Arial"/>
                <w:sz w:val="20"/>
                <w:szCs w:val="20"/>
              </w:rPr>
              <w:t>Pooran</w:t>
            </w:r>
            <w:proofErr w:type="spellEnd"/>
            <w:r>
              <w:rPr>
                <w:rFonts w:ascii="Arial" w:hAnsi="Arial" w:cs="Arial"/>
                <w:sz w:val="20"/>
                <w:szCs w:val="20"/>
              </w:rPr>
              <w:t xml:space="preserve"> et </w:t>
            </w:r>
            <w:r w:rsidR="005B2BFB">
              <w:rPr>
                <w:rFonts w:ascii="Arial" w:hAnsi="Arial" w:cs="Arial"/>
                <w:sz w:val="20"/>
                <w:szCs w:val="20"/>
              </w:rPr>
              <w:t xml:space="preserve">de </w:t>
            </w:r>
            <w:r>
              <w:rPr>
                <w:rFonts w:ascii="Arial" w:hAnsi="Arial" w:cs="Arial"/>
                <w:sz w:val="20"/>
                <w:szCs w:val="20"/>
              </w:rPr>
              <w:t>F.-P. Marquis pour que soit déterminé le droit d’</w:t>
            </w:r>
            <w:r w:rsidR="001063E1">
              <w:rPr>
                <w:rFonts w:ascii="Arial" w:hAnsi="Arial" w:cs="Arial"/>
                <w:sz w:val="20"/>
                <w:szCs w:val="20"/>
              </w:rPr>
              <w:t xml:space="preserve">un accusé à </w:t>
            </w:r>
            <w:r w:rsidR="00A20D7F">
              <w:rPr>
                <w:rFonts w:ascii="Arial" w:hAnsi="Arial" w:cs="Arial"/>
                <w:sz w:val="20"/>
                <w:szCs w:val="20"/>
              </w:rPr>
              <w:t>utiliser le franç</w:t>
            </w:r>
            <w:r>
              <w:rPr>
                <w:rFonts w:ascii="Arial" w:hAnsi="Arial" w:cs="Arial"/>
                <w:sz w:val="20"/>
                <w:szCs w:val="20"/>
              </w:rPr>
              <w:t>ais</w:t>
            </w:r>
            <w:r w:rsidR="00A20D7F">
              <w:rPr>
                <w:rFonts w:ascii="Arial" w:hAnsi="Arial" w:cs="Arial"/>
                <w:sz w:val="20"/>
                <w:szCs w:val="20"/>
              </w:rPr>
              <w:t xml:space="preserve"> en Cour de sécurité routière.</w:t>
            </w:r>
            <w:r>
              <w:rPr>
                <w:rFonts w:ascii="Arial" w:hAnsi="Arial" w:cs="Arial"/>
                <w:sz w:val="20"/>
                <w:szCs w:val="20"/>
              </w:rPr>
              <w:t xml:space="preserve"> </w:t>
            </w:r>
            <w:r w:rsidR="007000F3" w:rsidRPr="007000F3">
              <w:rPr>
                <w:rFonts w:ascii="Arial" w:hAnsi="Arial" w:cs="Arial"/>
                <w:sz w:val="20"/>
                <w:szCs w:val="20"/>
              </w:rPr>
              <w:t>Au cours de quatre jours d’audiences, la Couronne a plaidé que le droit d’employer le français était un droit à l</w:t>
            </w:r>
            <w:r w:rsidR="007000F3">
              <w:rPr>
                <w:rFonts w:ascii="Arial" w:hAnsi="Arial" w:cs="Arial"/>
                <w:sz w:val="20"/>
                <w:szCs w:val="20"/>
              </w:rPr>
              <w:t>’interprétation et non le droit d’être compris en français</w:t>
            </w:r>
            <w:r w:rsidR="007000F3" w:rsidRPr="007000F3">
              <w:rPr>
                <w:rFonts w:ascii="Arial" w:hAnsi="Arial" w:cs="Arial"/>
                <w:sz w:val="20"/>
                <w:szCs w:val="20"/>
              </w:rPr>
              <w:t xml:space="preserve">. </w:t>
            </w:r>
          </w:p>
          <w:p w:rsidR="00C57DBF" w:rsidRDefault="00C57DBF" w:rsidP="001063E1">
            <w:pPr>
              <w:spacing w:after="60"/>
              <w:rPr>
                <w:rFonts w:ascii="Arial" w:hAnsi="Arial" w:cs="Arial"/>
                <w:sz w:val="20"/>
                <w:szCs w:val="20"/>
              </w:rPr>
            </w:pPr>
          </w:p>
          <w:p w:rsidR="007A4AAA" w:rsidRDefault="00855B5D" w:rsidP="001063E1">
            <w:pPr>
              <w:spacing w:after="60"/>
              <w:rPr>
                <w:rFonts w:ascii="Arial" w:hAnsi="Arial" w:cs="Arial"/>
                <w:sz w:val="20"/>
                <w:szCs w:val="20"/>
              </w:rPr>
            </w:pPr>
            <w:r>
              <w:rPr>
                <w:rFonts w:ascii="Arial" w:hAnsi="Arial" w:cs="Arial"/>
                <w:sz w:val="20"/>
                <w:szCs w:val="20"/>
              </w:rPr>
              <w:lastRenderedPageBreak/>
              <w:t>Dans sa décision, l</w:t>
            </w:r>
            <w:r w:rsidR="007000F3">
              <w:rPr>
                <w:rFonts w:ascii="Arial" w:hAnsi="Arial" w:cs="Arial"/>
                <w:sz w:val="20"/>
                <w:szCs w:val="20"/>
              </w:rPr>
              <w:t>a juge</w:t>
            </w:r>
            <w:r w:rsidR="007000F3" w:rsidRPr="001063E1">
              <w:rPr>
                <w:rFonts w:ascii="Arial" w:hAnsi="Arial" w:cs="Arial"/>
                <w:sz w:val="20"/>
                <w:szCs w:val="20"/>
              </w:rPr>
              <w:t xml:space="preserve"> Anne Brown</w:t>
            </w:r>
            <w:r>
              <w:rPr>
                <w:rFonts w:ascii="Arial" w:hAnsi="Arial" w:cs="Arial"/>
                <w:sz w:val="20"/>
                <w:szCs w:val="20"/>
              </w:rPr>
              <w:t xml:space="preserve"> a écrit </w:t>
            </w:r>
            <w:r w:rsidRPr="00855B5D">
              <w:rPr>
                <w:rFonts w:ascii="Arial" w:hAnsi="Arial" w:cs="Arial"/>
                <w:sz w:val="20"/>
                <w:szCs w:val="20"/>
              </w:rPr>
              <w:t>«</w:t>
            </w:r>
            <w:r w:rsidR="007000F3" w:rsidRPr="001063E1">
              <w:rPr>
                <w:rFonts w:ascii="Arial" w:hAnsi="Arial" w:cs="Arial"/>
                <w:sz w:val="20"/>
                <w:szCs w:val="20"/>
              </w:rPr>
              <w:t xml:space="preserve"> </w:t>
            </w:r>
            <w:r w:rsidR="007A4AAA" w:rsidRPr="007A4AAA">
              <w:rPr>
                <w:rFonts w:ascii="Arial" w:hAnsi="Arial" w:cs="Arial"/>
                <w:sz w:val="20"/>
                <w:szCs w:val="20"/>
              </w:rPr>
              <w:t xml:space="preserve">Si des participants à un litige ont le droit d’employer soit l’anglais, soit le français dans leurs observations orales devant les tribunaux, mais qu’ils ne sont compris que par l’intermédiaire d’un interprète, ils ne détiennent certes que des droits linguistiques fictifs. Une interprétation aussi restreinte de leur droit d’utiliser l’anglais ou le français est illogique ─ comme le fait d’applaudir d’une seule main et d’en espérer du son. Ainsi une telle interprétation a-t-elle été écartée </w:t>
            </w:r>
            <w:r w:rsidR="00C57DBF">
              <w:rPr>
                <w:rFonts w:ascii="Arial" w:hAnsi="Arial" w:cs="Arial"/>
                <w:sz w:val="20"/>
                <w:szCs w:val="20"/>
              </w:rPr>
              <w:t xml:space="preserve">avec force dans l’arrêt </w:t>
            </w:r>
            <w:proofErr w:type="spellStart"/>
            <w:r w:rsidR="00C57DBF">
              <w:rPr>
                <w:rFonts w:ascii="Arial" w:hAnsi="Arial" w:cs="Arial"/>
                <w:sz w:val="20"/>
                <w:szCs w:val="20"/>
              </w:rPr>
              <w:t>Beaulac</w:t>
            </w:r>
            <w:proofErr w:type="spellEnd"/>
            <w:r w:rsidR="00C57DBF" w:rsidRPr="00C57DBF">
              <w:rPr>
                <w:rFonts w:ascii="Arial" w:hAnsi="Arial" w:cs="Arial"/>
                <w:sz w:val="20"/>
                <w:szCs w:val="20"/>
              </w:rPr>
              <w:t>».</w:t>
            </w:r>
          </w:p>
          <w:p w:rsidR="001E3F09" w:rsidRDefault="001E3F09" w:rsidP="00855B5D">
            <w:pPr>
              <w:spacing w:after="60"/>
              <w:rPr>
                <w:rFonts w:ascii="Arial" w:hAnsi="Arial" w:cs="Arial"/>
                <w:sz w:val="20"/>
                <w:szCs w:val="20"/>
              </w:rPr>
            </w:pPr>
            <w:r>
              <w:rPr>
                <w:rFonts w:ascii="Arial" w:hAnsi="Arial" w:cs="Arial"/>
                <w:sz w:val="20"/>
                <w:szCs w:val="20"/>
              </w:rPr>
              <w:t xml:space="preserve"> </w:t>
            </w:r>
          </w:p>
          <w:p w:rsidR="00A47AF6" w:rsidRDefault="007A4AAA" w:rsidP="00A47AF6">
            <w:pPr>
              <w:spacing w:after="60"/>
              <w:rPr>
                <w:rFonts w:ascii="Arial" w:hAnsi="Arial" w:cs="Arial"/>
                <w:sz w:val="20"/>
                <w:szCs w:val="20"/>
              </w:rPr>
            </w:pPr>
            <w:r w:rsidRPr="007A4AAA">
              <w:rPr>
                <w:rFonts w:ascii="Arial" w:hAnsi="Arial" w:cs="Arial"/>
                <w:sz w:val="20"/>
                <w:szCs w:val="20"/>
              </w:rPr>
              <w:t>Justic</w:t>
            </w:r>
            <w:r w:rsidR="00855B5D">
              <w:rPr>
                <w:rFonts w:ascii="Arial" w:hAnsi="Arial" w:cs="Arial"/>
                <w:sz w:val="20"/>
                <w:szCs w:val="20"/>
              </w:rPr>
              <w:t>e Alberta n’en a pas appelé de cette</w:t>
            </w:r>
            <w:r w:rsidRPr="007A4AAA">
              <w:rPr>
                <w:rFonts w:ascii="Arial" w:hAnsi="Arial" w:cs="Arial"/>
                <w:sz w:val="20"/>
                <w:szCs w:val="20"/>
              </w:rPr>
              <w:t xml:space="preserve"> décision</w:t>
            </w:r>
            <w:r w:rsidR="00A47AF6">
              <w:rPr>
                <w:rFonts w:ascii="Arial" w:hAnsi="Arial" w:cs="Arial"/>
                <w:sz w:val="20"/>
                <w:szCs w:val="20"/>
              </w:rPr>
              <w:t xml:space="preserve"> et a refusé de rencontrer les porte-paroles des organismes francophones qui désiraient discuter de la mise en œuvre de la décision </w:t>
            </w:r>
            <w:proofErr w:type="spellStart"/>
            <w:r w:rsidR="00A47AF6">
              <w:rPr>
                <w:rFonts w:ascii="Arial" w:hAnsi="Arial" w:cs="Arial"/>
                <w:sz w:val="20"/>
                <w:szCs w:val="20"/>
              </w:rPr>
              <w:t>Pooran</w:t>
            </w:r>
            <w:proofErr w:type="spellEnd"/>
            <w:r w:rsidR="00A47AF6">
              <w:rPr>
                <w:rFonts w:ascii="Arial" w:hAnsi="Arial" w:cs="Arial"/>
                <w:sz w:val="20"/>
                <w:szCs w:val="20"/>
              </w:rPr>
              <w:t>.</w:t>
            </w:r>
            <w:r w:rsidR="00543F99">
              <w:rPr>
                <w:rFonts w:ascii="Arial" w:hAnsi="Arial" w:cs="Arial"/>
                <w:sz w:val="20"/>
                <w:szCs w:val="20"/>
              </w:rPr>
              <w:t xml:space="preserve"> Voir la </w:t>
            </w:r>
            <w:r w:rsidR="00543F99" w:rsidRPr="00543F99">
              <w:rPr>
                <w:rFonts w:ascii="Arial" w:hAnsi="Arial" w:cs="Arial"/>
                <w:color w:val="663300"/>
                <w:u w:val="single"/>
              </w:rPr>
              <w:t>Lettre</w:t>
            </w:r>
            <w:r w:rsidR="00543F99">
              <w:rPr>
                <w:rFonts w:ascii="Arial" w:hAnsi="Arial" w:cs="Arial"/>
                <w:sz w:val="20"/>
                <w:szCs w:val="20"/>
              </w:rPr>
              <w:t xml:space="preserve"> du 6 mai 2011 à la présidente de l’ACFA : </w:t>
            </w:r>
            <w:hyperlink r:id="rId12" w:history="1">
              <w:r w:rsidR="00543F99" w:rsidRPr="00CD58AE">
                <w:rPr>
                  <w:rStyle w:val="Hyperlink"/>
                  <w:rFonts w:ascii="Arial" w:hAnsi="Arial" w:cs="Arial"/>
                  <w:sz w:val="20"/>
                  <w:szCs w:val="20"/>
                </w:rPr>
                <w:t>http://documentationcapitale.ca/index.cfm?Repertoire_No=-751102913&amp;voir=centre_detail&amp;Id=4816</w:t>
              </w:r>
            </w:hyperlink>
            <w:r w:rsidR="00543F99">
              <w:rPr>
                <w:rFonts w:ascii="Arial" w:hAnsi="Arial" w:cs="Arial"/>
                <w:sz w:val="20"/>
                <w:szCs w:val="20"/>
              </w:rPr>
              <w:t xml:space="preserve"> </w:t>
            </w:r>
          </w:p>
          <w:p w:rsidR="00A47AF6" w:rsidRDefault="00A47AF6" w:rsidP="00A47AF6">
            <w:pPr>
              <w:spacing w:after="60"/>
              <w:rPr>
                <w:rFonts w:ascii="Arial" w:hAnsi="Arial" w:cs="Arial"/>
                <w:sz w:val="20"/>
                <w:szCs w:val="20"/>
              </w:rPr>
            </w:pPr>
          </w:p>
          <w:p w:rsidR="00A47AF6" w:rsidRDefault="00A47AF6" w:rsidP="00A47AF6">
            <w:pPr>
              <w:spacing w:after="60"/>
              <w:rPr>
                <w:rFonts w:ascii="Arial" w:hAnsi="Arial" w:cs="Arial"/>
                <w:sz w:val="20"/>
                <w:szCs w:val="20"/>
              </w:rPr>
            </w:pPr>
            <w:r>
              <w:rPr>
                <w:rFonts w:ascii="Arial" w:hAnsi="Arial" w:cs="Arial"/>
                <w:sz w:val="20"/>
                <w:szCs w:val="20"/>
              </w:rPr>
              <w:t>Justice Alberta a aussi</w:t>
            </w:r>
            <w:r w:rsidRPr="00A47AF6">
              <w:rPr>
                <w:rFonts w:ascii="Arial" w:hAnsi="Arial" w:cs="Arial"/>
                <w:sz w:val="20"/>
                <w:szCs w:val="20"/>
              </w:rPr>
              <w:t xml:space="preserve"> tenté de justifier pourquoi les directives pour la préparation des transcriptions judiciaires ne devaient pas être modifiées afin de les ren</w:t>
            </w:r>
            <w:r>
              <w:rPr>
                <w:rFonts w:ascii="Arial" w:hAnsi="Arial" w:cs="Arial"/>
                <w:sz w:val="20"/>
                <w:szCs w:val="20"/>
              </w:rPr>
              <w:t>dre conformes au statut du franç</w:t>
            </w:r>
            <w:r w:rsidRPr="00A47AF6">
              <w:rPr>
                <w:rFonts w:ascii="Arial" w:hAnsi="Arial" w:cs="Arial"/>
                <w:sz w:val="20"/>
                <w:szCs w:val="20"/>
              </w:rPr>
              <w:t>ais comme langue des tribunaux</w:t>
            </w:r>
            <w:r w:rsidR="00543F99">
              <w:rPr>
                <w:rFonts w:ascii="Arial" w:hAnsi="Arial" w:cs="Arial"/>
                <w:sz w:val="20"/>
                <w:szCs w:val="20"/>
              </w:rPr>
              <w:t>. V</w:t>
            </w:r>
            <w:r>
              <w:rPr>
                <w:rFonts w:ascii="Arial" w:hAnsi="Arial" w:cs="Arial"/>
                <w:sz w:val="20"/>
                <w:szCs w:val="20"/>
              </w:rPr>
              <w:t>oir</w:t>
            </w:r>
            <w:r w:rsidR="00543F99">
              <w:rPr>
                <w:rFonts w:ascii="Arial" w:hAnsi="Arial" w:cs="Arial"/>
                <w:sz w:val="20"/>
                <w:szCs w:val="20"/>
              </w:rPr>
              <w:t xml:space="preserve"> la </w:t>
            </w:r>
            <w:hyperlink r:id="rId13" w:history="1">
              <w:r w:rsidR="00543F99" w:rsidRPr="00543F99">
                <w:rPr>
                  <w:rFonts w:ascii="Arial" w:hAnsi="Arial" w:cs="Arial"/>
                  <w:color w:val="663300"/>
                  <w:u w:val="single"/>
                </w:rPr>
                <w:t>Lettre</w:t>
              </w:r>
            </w:hyperlink>
            <w:r w:rsidR="00543F99">
              <w:rPr>
                <w:rFonts w:ascii="Arial" w:hAnsi="Arial" w:cs="Arial"/>
                <w:sz w:val="20"/>
                <w:szCs w:val="20"/>
              </w:rPr>
              <w:t xml:space="preserve"> du 17 août 2011 : </w:t>
            </w:r>
            <w:hyperlink r:id="rId14" w:history="1">
              <w:r w:rsidR="00543F99" w:rsidRPr="00CD58AE">
                <w:rPr>
                  <w:rStyle w:val="Hyperlink"/>
                  <w:rFonts w:ascii="Arial" w:hAnsi="Arial" w:cs="Arial"/>
                  <w:sz w:val="20"/>
                  <w:szCs w:val="20"/>
                </w:rPr>
                <w:t>http://documentationcapitale.ca/index.cfm?Repertoire_No=-751102913&amp;voir=centre_detail&amp;Id=4817</w:t>
              </w:r>
            </w:hyperlink>
            <w:r w:rsidR="00543F99">
              <w:rPr>
                <w:rFonts w:ascii="Arial" w:hAnsi="Arial" w:cs="Arial"/>
                <w:sz w:val="20"/>
                <w:szCs w:val="20"/>
              </w:rPr>
              <w:t xml:space="preserve"> </w:t>
            </w:r>
            <w:r>
              <w:rPr>
                <w:rFonts w:ascii="Arial" w:hAnsi="Arial" w:cs="Arial"/>
                <w:sz w:val="20"/>
                <w:szCs w:val="20"/>
              </w:rPr>
              <w:t xml:space="preserve"> </w:t>
            </w:r>
          </w:p>
          <w:p w:rsidR="00A47AF6" w:rsidRDefault="00A47AF6" w:rsidP="00A47AF6">
            <w:pPr>
              <w:spacing w:after="60"/>
              <w:rPr>
                <w:rFonts w:ascii="Arial" w:hAnsi="Arial" w:cs="Arial"/>
                <w:sz w:val="20"/>
                <w:szCs w:val="20"/>
              </w:rPr>
            </w:pPr>
          </w:p>
          <w:p w:rsidR="007A4AAA" w:rsidRPr="001063E1" w:rsidRDefault="007A4AAA" w:rsidP="00477D5F">
            <w:pPr>
              <w:spacing w:after="60"/>
              <w:rPr>
                <w:rFonts w:ascii="Arial" w:hAnsi="Arial" w:cs="Arial"/>
                <w:sz w:val="20"/>
                <w:szCs w:val="20"/>
              </w:rPr>
            </w:pPr>
            <w:r w:rsidRPr="007A4AAA">
              <w:rPr>
                <w:rFonts w:ascii="Arial" w:hAnsi="Arial" w:cs="Arial"/>
                <w:sz w:val="20"/>
                <w:szCs w:val="20"/>
              </w:rPr>
              <w:t>Une décision politique a été prise à l’effet de renverser la décision de première instance par une mesure adoptée au Secrétariat des règlements du Conseil exécutif de l’Alberta</w:t>
            </w:r>
            <w:r w:rsidR="00855B5D">
              <w:rPr>
                <w:rFonts w:ascii="Arial" w:hAnsi="Arial" w:cs="Arial"/>
                <w:sz w:val="20"/>
                <w:szCs w:val="20"/>
              </w:rPr>
              <w:t>, sans rapport d’impact,</w:t>
            </w:r>
            <w:r w:rsidRPr="007A4AAA">
              <w:rPr>
                <w:rFonts w:ascii="Arial" w:hAnsi="Arial" w:cs="Arial"/>
                <w:sz w:val="20"/>
                <w:szCs w:val="20"/>
              </w:rPr>
              <w:t xml:space="preserve"> </w:t>
            </w:r>
            <w:r w:rsidR="00F644B2">
              <w:rPr>
                <w:rFonts w:ascii="Arial" w:hAnsi="Arial" w:cs="Arial"/>
                <w:sz w:val="20"/>
                <w:szCs w:val="20"/>
              </w:rPr>
              <w:t xml:space="preserve">ni </w:t>
            </w:r>
            <w:r w:rsidRPr="007A4AAA">
              <w:rPr>
                <w:rFonts w:ascii="Arial" w:hAnsi="Arial" w:cs="Arial"/>
                <w:sz w:val="20"/>
                <w:szCs w:val="20"/>
              </w:rPr>
              <w:t>débat public et consultation</w:t>
            </w:r>
            <w:r w:rsidR="00855B5D">
              <w:rPr>
                <w:rFonts w:ascii="Arial" w:hAnsi="Arial" w:cs="Arial"/>
                <w:sz w:val="20"/>
                <w:szCs w:val="20"/>
              </w:rPr>
              <w:t xml:space="preserve"> avec les principaux intéressés.</w:t>
            </w:r>
            <w:r w:rsidR="00CD0B22">
              <w:rPr>
                <w:rFonts w:ascii="Arial" w:hAnsi="Arial" w:cs="Arial"/>
                <w:sz w:val="20"/>
                <w:szCs w:val="20"/>
              </w:rPr>
              <w:t xml:space="preserve"> Le </w:t>
            </w:r>
            <w:r w:rsidR="00CD0B22" w:rsidRPr="00CD0B22">
              <w:rPr>
                <w:rFonts w:ascii="Arial" w:hAnsi="Arial" w:cs="Arial"/>
                <w:sz w:val="20"/>
                <w:szCs w:val="20"/>
              </w:rPr>
              <w:t xml:space="preserve">gouvernement </w:t>
            </w:r>
            <w:r w:rsidR="00CD0B22">
              <w:rPr>
                <w:rFonts w:ascii="Arial" w:hAnsi="Arial" w:cs="Arial"/>
                <w:sz w:val="20"/>
                <w:szCs w:val="20"/>
              </w:rPr>
              <w:t>oserait-il adopter</w:t>
            </w:r>
            <w:r w:rsidR="00CD0B22" w:rsidRPr="00CD0B22">
              <w:rPr>
                <w:rFonts w:ascii="Arial" w:hAnsi="Arial" w:cs="Arial"/>
                <w:sz w:val="20"/>
                <w:szCs w:val="20"/>
              </w:rPr>
              <w:t xml:space="preserve"> un règlement sur l’agriculture sans consulter les agriculteurs</w:t>
            </w:r>
            <w:r w:rsidR="00477D5F">
              <w:rPr>
                <w:rFonts w:ascii="Arial" w:hAnsi="Arial" w:cs="Arial"/>
                <w:sz w:val="20"/>
                <w:szCs w:val="20"/>
              </w:rPr>
              <w:t xml:space="preserve"> ou un  règlement sur les sables bitumineux sans consulter les pétrolières?</w:t>
            </w:r>
          </w:p>
        </w:tc>
      </w:tr>
      <w:tr w:rsidR="0087649A" w:rsidRPr="0044788B" w:rsidTr="0087649A">
        <w:tc>
          <w:tcPr>
            <w:tcW w:w="5056" w:type="dxa"/>
          </w:tcPr>
          <w:p w:rsidR="0087649A" w:rsidRPr="0087649A" w:rsidRDefault="0087649A" w:rsidP="0087649A">
            <w:pPr>
              <w:rPr>
                <w:rFonts w:ascii="Arial" w:hAnsi="Arial" w:cs="Arial"/>
                <w:sz w:val="20"/>
                <w:szCs w:val="20"/>
                <w:lang w:val="en-CA"/>
              </w:rPr>
            </w:pPr>
            <w:r w:rsidRPr="005F4C9F">
              <w:rPr>
                <w:lang w:val="en-CA"/>
              </w:rPr>
              <w:lastRenderedPageBreak/>
              <w:t>Where defendant wishes to use French</w:t>
            </w:r>
          </w:p>
        </w:tc>
        <w:tc>
          <w:tcPr>
            <w:tcW w:w="5056" w:type="dxa"/>
          </w:tcPr>
          <w:p w:rsidR="0087649A" w:rsidRDefault="0087649A" w:rsidP="0087649A">
            <w:pPr>
              <w:spacing w:after="60" w:line="360" w:lineRule="auto"/>
              <w:rPr>
                <w:rFonts w:ascii="Arial" w:hAnsi="Arial" w:cs="Arial"/>
                <w:sz w:val="20"/>
                <w:szCs w:val="20"/>
                <w:lang w:val="en-CA"/>
              </w:rPr>
            </w:pPr>
          </w:p>
          <w:p w:rsidR="0087649A" w:rsidRPr="0087649A" w:rsidRDefault="0087649A" w:rsidP="0087649A">
            <w:pPr>
              <w:spacing w:after="60" w:line="360" w:lineRule="auto"/>
              <w:rPr>
                <w:rFonts w:ascii="Arial" w:hAnsi="Arial" w:cs="Arial"/>
                <w:sz w:val="20"/>
                <w:szCs w:val="20"/>
                <w:lang w:val="en-CA"/>
              </w:rPr>
            </w:pPr>
          </w:p>
        </w:tc>
      </w:tr>
      <w:tr w:rsidR="0087649A" w:rsidRPr="00D74A39" w:rsidTr="0087649A">
        <w:tc>
          <w:tcPr>
            <w:tcW w:w="5056" w:type="dxa"/>
          </w:tcPr>
          <w:p w:rsidR="0087649A" w:rsidRPr="005F4C9F" w:rsidRDefault="002C2E3D" w:rsidP="0087649A">
            <w:pPr>
              <w:rPr>
                <w:lang w:val="en-CA"/>
              </w:rPr>
            </w:pPr>
            <w:r>
              <w:rPr>
                <w:lang w:val="en-CA"/>
              </w:rPr>
              <w:t xml:space="preserve">2(1) </w:t>
            </w:r>
            <w:r w:rsidR="0087649A" w:rsidRPr="005F4C9F">
              <w:rPr>
                <w:lang w:val="en-CA"/>
              </w:rPr>
              <w:t>Where a defendant wishes to use French, or wishes to have the defendant’s counsel use French, in oral communications in a proceeding, the defendant shall give reasonable notice of that fact to the prosecutor and to the court in which the proceeding is to be heard.</w:t>
            </w:r>
          </w:p>
          <w:p w:rsidR="0087649A" w:rsidRPr="005F4C9F" w:rsidRDefault="0087649A" w:rsidP="0087649A">
            <w:pPr>
              <w:rPr>
                <w:lang w:val="en-CA"/>
              </w:rPr>
            </w:pPr>
            <w:r w:rsidRPr="005F4C9F">
              <w:rPr>
                <w:lang w:val="en-CA"/>
              </w:rPr>
              <w:t>(2)  Where a defendant gives notice in accordance</w:t>
            </w:r>
            <w:r>
              <w:rPr>
                <w:lang w:val="en-CA"/>
              </w:rPr>
              <w:t xml:space="preserve"> with subsection (1), the Crown </w:t>
            </w:r>
            <w:r w:rsidRPr="005F4C9F">
              <w:rPr>
                <w:lang w:val="en-CA"/>
              </w:rPr>
              <w:t>shall arrange for an interpreter for the proceeding.</w:t>
            </w:r>
          </w:p>
          <w:p w:rsidR="0087649A" w:rsidRPr="0087649A" w:rsidRDefault="0087649A" w:rsidP="0087649A">
            <w:pPr>
              <w:rPr>
                <w:rFonts w:ascii="Arial" w:hAnsi="Arial" w:cs="Arial"/>
                <w:sz w:val="20"/>
                <w:szCs w:val="20"/>
                <w:lang w:val="en-CA"/>
              </w:rPr>
            </w:pPr>
          </w:p>
        </w:tc>
        <w:tc>
          <w:tcPr>
            <w:tcW w:w="5056" w:type="dxa"/>
          </w:tcPr>
          <w:p w:rsidR="00D30E71" w:rsidRDefault="00185CD3" w:rsidP="00271C4C">
            <w:pPr>
              <w:spacing w:after="60" w:line="276" w:lineRule="auto"/>
              <w:rPr>
                <w:rFonts w:ascii="Arial" w:hAnsi="Arial" w:cs="Arial"/>
                <w:sz w:val="20"/>
                <w:szCs w:val="20"/>
              </w:rPr>
            </w:pPr>
            <w:r w:rsidRPr="00185CD3">
              <w:rPr>
                <w:rFonts w:ascii="Arial" w:hAnsi="Arial" w:cs="Arial"/>
                <w:sz w:val="20"/>
                <w:szCs w:val="20"/>
              </w:rPr>
              <w:t>L</w:t>
            </w:r>
            <w:r w:rsidR="00F644B2">
              <w:rPr>
                <w:rFonts w:ascii="Arial" w:hAnsi="Arial" w:cs="Arial"/>
                <w:sz w:val="20"/>
                <w:szCs w:val="20"/>
              </w:rPr>
              <w:t>’article 2 du R</w:t>
            </w:r>
            <w:r w:rsidRPr="00185CD3">
              <w:rPr>
                <w:rFonts w:ascii="Arial" w:hAnsi="Arial" w:cs="Arial"/>
                <w:sz w:val="20"/>
                <w:szCs w:val="20"/>
              </w:rPr>
              <w:t xml:space="preserve">èglement ne précise pas ce qu’est un avis raisonnable et si </w:t>
            </w:r>
            <w:r>
              <w:rPr>
                <w:rFonts w:ascii="Arial" w:hAnsi="Arial" w:cs="Arial"/>
                <w:sz w:val="20"/>
                <w:szCs w:val="20"/>
              </w:rPr>
              <w:t>l’</w:t>
            </w:r>
            <w:r w:rsidRPr="00185CD3">
              <w:rPr>
                <w:rFonts w:ascii="Arial" w:hAnsi="Arial" w:cs="Arial"/>
                <w:sz w:val="20"/>
                <w:szCs w:val="20"/>
              </w:rPr>
              <w:t>avis</w:t>
            </w:r>
            <w:r>
              <w:rPr>
                <w:rFonts w:ascii="Arial" w:hAnsi="Arial" w:cs="Arial"/>
                <w:sz w:val="20"/>
                <w:szCs w:val="20"/>
              </w:rPr>
              <w:t xml:space="preserve"> est oral ou écrit.</w:t>
            </w:r>
            <w:r w:rsidRPr="00185CD3">
              <w:rPr>
                <w:rFonts w:ascii="Arial" w:hAnsi="Arial" w:cs="Arial"/>
                <w:sz w:val="20"/>
                <w:szCs w:val="20"/>
              </w:rPr>
              <w:t xml:space="preserve"> </w:t>
            </w:r>
          </w:p>
          <w:p w:rsidR="00C57DBF" w:rsidRDefault="00D60D0E" w:rsidP="00271C4C">
            <w:pPr>
              <w:spacing w:after="60" w:line="276" w:lineRule="auto"/>
              <w:rPr>
                <w:rFonts w:ascii="Arial" w:hAnsi="Arial" w:cs="Arial"/>
                <w:sz w:val="20"/>
                <w:szCs w:val="20"/>
              </w:rPr>
            </w:pPr>
            <w:r w:rsidRPr="00D60D0E">
              <w:rPr>
                <w:rFonts w:ascii="Arial" w:hAnsi="Arial" w:cs="Arial"/>
                <w:sz w:val="20"/>
                <w:szCs w:val="20"/>
              </w:rPr>
              <w:t>Dans une instance régie p</w:t>
            </w:r>
            <w:r w:rsidR="00D30E71">
              <w:rPr>
                <w:rFonts w:ascii="Arial" w:hAnsi="Arial" w:cs="Arial"/>
                <w:sz w:val="20"/>
                <w:szCs w:val="20"/>
              </w:rPr>
              <w:t>ar l’article 2 du Rè</w:t>
            </w:r>
            <w:r w:rsidRPr="00D60D0E">
              <w:rPr>
                <w:rFonts w:ascii="Arial" w:hAnsi="Arial" w:cs="Arial"/>
                <w:sz w:val="20"/>
                <w:szCs w:val="20"/>
              </w:rPr>
              <w:t>glement,</w:t>
            </w:r>
            <w:r w:rsidR="00D30E71">
              <w:rPr>
                <w:rFonts w:ascii="Arial" w:hAnsi="Arial" w:cs="Arial"/>
                <w:sz w:val="20"/>
                <w:szCs w:val="20"/>
              </w:rPr>
              <w:t xml:space="preserve"> </w:t>
            </w:r>
            <w:r>
              <w:rPr>
                <w:rFonts w:ascii="Arial" w:hAnsi="Arial" w:cs="Arial"/>
                <w:sz w:val="20"/>
                <w:szCs w:val="20"/>
              </w:rPr>
              <w:t>le français</w:t>
            </w:r>
            <w:r w:rsidR="00D30E71">
              <w:rPr>
                <w:rFonts w:ascii="Arial" w:hAnsi="Arial" w:cs="Arial"/>
                <w:sz w:val="20"/>
                <w:szCs w:val="20"/>
              </w:rPr>
              <w:t xml:space="preserve"> est traité</w:t>
            </w:r>
            <w:r>
              <w:rPr>
                <w:rFonts w:ascii="Arial" w:hAnsi="Arial" w:cs="Arial"/>
                <w:sz w:val="20"/>
                <w:szCs w:val="20"/>
              </w:rPr>
              <w:t xml:space="preserve"> comme une langue étrangère</w:t>
            </w:r>
            <w:r w:rsidR="00D30E71">
              <w:rPr>
                <w:rFonts w:ascii="Arial" w:hAnsi="Arial" w:cs="Arial"/>
                <w:sz w:val="20"/>
                <w:szCs w:val="20"/>
              </w:rPr>
              <w:t xml:space="preserve"> : tant le juge que l’avocat de la Couronne n’ont pas à être bilingues. Le sort du </w:t>
            </w:r>
            <w:r w:rsidR="00C57DBF">
              <w:rPr>
                <w:rFonts w:ascii="Arial" w:hAnsi="Arial" w:cs="Arial"/>
                <w:sz w:val="20"/>
                <w:szCs w:val="20"/>
              </w:rPr>
              <w:t>justiciable</w:t>
            </w:r>
            <w:r w:rsidR="00D30E71">
              <w:rPr>
                <w:rFonts w:ascii="Arial" w:hAnsi="Arial" w:cs="Arial"/>
                <w:sz w:val="20"/>
                <w:szCs w:val="20"/>
              </w:rPr>
              <w:t xml:space="preserve"> dépend </w:t>
            </w:r>
            <w:r w:rsidR="00C57DBF">
              <w:rPr>
                <w:rFonts w:ascii="Arial" w:hAnsi="Arial" w:cs="Arial"/>
                <w:sz w:val="20"/>
                <w:szCs w:val="20"/>
              </w:rPr>
              <w:t xml:space="preserve">en grande part </w:t>
            </w:r>
            <w:r w:rsidR="00D30E71">
              <w:rPr>
                <w:rFonts w:ascii="Arial" w:hAnsi="Arial" w:cs="Arial"/>
                <w:sz w:val="20"/>
                <w:szCs w:val="20"/>
              </w:rPr>
              <w:t>de la compétence de l’interprète.</w:t>
            </w:r>
          </w:p>
          <w:p w:rsidR="00D30E71" w:rsidRDefault="00D60D0E" w:rsidP="00271C4C">
            <w:pPr>
              <w:spacing w:after="60" w:line="276" w:lineRule="auto"/>
              <w:rPr>
                <w:rFonts w:ascii="Arial" w:hAnsi="Arial" w:cs="Arial"/>
                <w:sz w:val="20"/>
                <w:szCs w:val="20"/>
              </w:rPr>
            </w:pPr>
            <w:r>
              <w:rPr>
                <w:rFonts w:ascii="Arial" w:hAnsi="Arial" w:cs="Arial"/>
                <w:sz w:val="20"/>
                <w:szCs w:val="20"/>
              </w:rPr>
              <w:t xml:space="preserve">Le paragraphe 2 du Règlement prévoit que la Couronne fournit un interprète comme elle le ferait pour une langue étrangère. Jusqu’ici, </w:t>
            </w:r>
            <w:r w:rsidR="00760D09" w:rsidRPr="00760D09">
              <w:rPr>
                <w:rFonts w:ascii="Arial" w:hAnsi="Arial" w:cs="Arial"/>
                <w:sz w:val="20"/>
                <w:szCs w:val="20"/>
              </w:rPr>
              <w:t xml:space="preserve">Justice Alberta </w:t>
            </w:r>
            <w:r>
              <w:rPr>
                <w:rFonts w:ascii="Arial" w:hAnsi="Arial" w:cs="Arial"/>
                <w:sz w:val="20"/>
                <w:szCs w:val="20"/>
              </w:rPr>
              <w:t xml:space="preserve">ne </w:t>
            </w:r>
            <w:r w:rsidR="00760D09" w:rsidRPr="00760D09">
              <w:rPr>
                <w:rFonts w:ascii="Arial" w:hAnsi="Arial" w:cs="Arial"/>
                <w:sz w:val="20"/>
                <w:szCs w:val="20"/>
              </w:rPr>
              <w:t xml:space="preserve"> s’assure</w:t>
            </w:r>
            <w:r>
              <w:rPr>
                <w:rFonts w:ascii="Arial" w:hAnsi="Arial" w:cs="Arial"/>
                <w:sz w:val="20"/>
                <w:szCs w:val="20"/>
              </w:rPr>
              <w:t xml:space="preserve"> pas</w:t>
            </w:r>
            <w:r w:rsidR="00760D09" w:rsidRPr="00760D09">
              <w:rPr>
                <w:rFonts w:ascii="Arial" w:hAnsi="Arial" w:cs="Arial"/>
                <w:sz w:val="20"/>
                <w:szCs w:val="20"/>
              </w:rPr>
              <w:t xml:space="preserve"> que ce service soit fourni par des gens compétents. Présentement, Justice Alberta ne requiert pas que les interprètes judiciaires soient certifiés ou accrédités.</w:t>
            </w:r>
          </w:p>
          <w:p w:rsidR="00D60D0E" w:rsidRDefault="00D30E71" w:rsidP="00271C4C">
            <w:pPr>
              <w:spacing w:after="60" w:line="276" w:lineRule="auto"/>
              <w:rPr>
                <w:rFonts w:ascii="Arial" w:hAnsi="Arial" w:cs="Arial"/>
                <w:sz w:val="20"/>
                <w:szCs w:val="20"/>
              </w:rPr>
            </w:pPr>
            <w:r>
              <w:rPr>
                <w:rFonts w:ascii="Arial" w:hAnsi="Arial" w:cs="Arial"/>
                <w:sz w:val="20"/>
                <w:szCs w:val="20"/>
              </w:rPr>
              <w:t xml:space="preserve">L’absence de compétence d’un interprète choisie par Justice Alberta a mené dans certains dossiers à l’annulation de l’accusation. </w:t>
            </w:r>
            <w:r w:rsidR="00D60D0E">
              <w:rPr>
                <w:rFonts w:ascii="Arial" w:hAnsi="Arial" w:cs="Arial"/>
                <w:sz w:val="20"/>
                <w:szCs w:val="20"/>
              </w:rPr>
              <w:t xml:space="preserve">(Voir transcription </w:t>
            </w:r>
            <w:r w:rsidR="0075509D">
              <w:rPr>
                <w:rFonts w:ascii="Arial" w:hAnsi="Arial" w:cs="Arial"/>
                <w:sz w:val="20"/>
                <w:szCs w:val="20"/>
              </w:rPr>
              <w:t xml:space="preserve">de l’audience du 12 </w:t>
            </w:r>
            <w:r w:rsidR="00D60D0E">
              <w:rPr>
                <w:rFonts w:ascii="Arial" w:hAnsi="Arial" w:cs="Arial"/>
                <w:sz w:val="20"/>
                <w:szCs w:val="20"/>
              </w:rPr>
              <w:t>octobre 2012</w:t>
            </w:r>
            <w:r w:rsidR="0075509D">
              <w:rPr>
                <w:rFonts w:ascii="Arial" w:hAnsi="Arial" w:cs="Arial"/>
                <w:sz w:val="20"/>
                <w:szCs w:val="20"/>
              </w:rPr>
              <w:t xml:space="preserve"> dans </w:t>
            </w:r>
            <w:hyperlink r:id="rId15" w:history="1">
              <w:r w:rsidR="0075509D" w:rsidRPr="0075509D">
                <w:rPr>
                  <w:rFonts w:ascii="Arial" w:hAnsi="Arial" w:cs="Arial"/>
                  <w:color w:val="663300"/>
                  <w:u w:val="single"/>
                </w:rPr>
                <w:t>R. c. Guy Vaillant</w:t>
              </w:r>
            </w:hyperlink>
            <w:r w:rsidR="0075509D">
              <w:rPr>
                <w:rFonts w:ascii="Arial" w:hAnsi="Arial" w:cs="Arial"/>
                <w:sz w:val="20"/>
                <w:szCs w:val="20"/>
              </w:rPr>
              <w:t xml:space="preserve"> </w:t>
            </w:r>
            <w:r w:rsidR="00F96ADB">
              <w:rPr>
                <w:rFonts w:ascii="Arial" w:hAnsi="Arial" w:cs="Arial"/>
                <w:sz w:val="20"/>
                <w:szCs w:val="20"/>
              </w:rPr>
              <w:t xml:space="preserve"> : </w:t>
            </w:r>
            <w:hyperlink r:id="rId16" w:history="1">
              <w:r w:rsidR="00F96ADB" w:rsidRPr="00CD58AE">
                <w:rPr>
                  <w:rStyle w:val="Hyperlink"/>
                  <w:rFonts w:ascii="Arial" w:hAnsi="Arial" w:cs="Arial"/>
                  <w:sz w:val="20"/>
                  <w:szCs w:val="20"/>
                </w:rPr>
                <w:t>http://documentationcapitale.ca/index.cfm?Repertoire_No=-751102913&amp;voir=centre_detail&amp;Id=5239</w:t>
              </w:r>
            </w:hyperlink>
            <w:r w:rsidR="00F96ADB">
              <w:rPr>
                <w:rFonts w:ascii="Arial" w:hAnsi="Arial" w:cs="Arial"/>
                <w:sz w:val="20"/>
                <w:szCs w:val="20"/>
              </w:rPr>
              <w:t xml:space="preserve"> </w:t>
            </w:r>
            <w:r w:rsidR="00D60D0E">
              <w:rPr>
                <w:rFonts w:ascii="Arial" w:hAnsi="Arial" w:cs="Arial"/>
                <w:sz w:val="20"/>
                <w:szCs w:val="20"/>
              </w:rPr>
              <w:t>)</w:t>
            </w:r>
          </w:p>
          <w:p w:rsidR="00D30E71" w:rsidRDefault="00D30E71" w:rsidP="00271C4C">
            <w:pPr>
              <w:spacing w:after="60" w:line="276" w:lineRule="auto"/>
              <w:rPr>
                <w:rFonts w:ascii="Arial" w:hAnsi="Arial" w:cs="Arial"/>
                <w:sz w:val="20"/>
                <w:szCs w:val="20"/>
              </w:rPr>
            </w:pPr>
            <w:r>
              <w:rPr>
                <w:rFonts w:ascii="Arial" w:hAnsi="Arial" w:cs="Arial"/>
                <w:sz w:val="20"/>
                <w:szCs w:val="20"/>
              </w:rPr>
              <w:t xml:space="preserve">Même des audiences de la Cour d’appel </w:t>
            </w:r>
            <w:r w:rsidR="00F644B2">
              <w:rPr>
                <w:rFonts w:ascii="Arial" w:hAnsi="Arial" w:cs="Arial"/>
                <w:sz w:val="20"/>
                <w:szCs w:val="20"/>
              </w:rPr>
              <w:t xml:space="preserve">de l’Alberta </w:t>
            </w:r>
            <w:r>
              <w:rPr>
                <w:rFonts w:ascii="Arial" w:hAnsi="Arial" w:cs="Arial"/>
                <w:sz w:val="20"/>
                <w:szCs w:val="20"/>
              </w:rPr>
              <w:t xml:space="preserve">ont subi des inconvénients importants. </w:t>
            </w:r>
            <w:r w:rsidR="00603C0A">
              <w:rPr>
                <w:rFonts w:ascii="Arial" w:hAnsi="Arial" w:cs="Arial"/>
                <w:sz w:val="20"/>
                <w:szCs w:val="20"/>
              </w:rPr>
              <w:t xml:space="preserve">Le 22 avril 2013, </w:t>
            </w:r>
            <w:r w:rsidR="00603C0A" w:rsidRPr="00603C0A">
              <w:rPr>
                <w:rFonts w:ascii="Arial" w:hAnsi="Arial" w:cs="Arial"/>
                <w:sz w:val="20"/>
                <w:szCs w:val="20"/>
              </w:rPr>
              <w:t xml:space="preserve">deux des trois juges </w:t>
            </w:r>
            <w:r w:rsidR="00603C0A">
              <w:rPr>
                <w:rFonts w:ascii="Arial" w:hAnsi="Arial" w:cs="Arial"/>
                <w:sz w:val="20"/>
                <w:szCs w:val="20"/>
              </w:rPr>
              <w:t>étaient unilingues et entendaient</w:t>
            </w:r>
            <w:r w:rsidR="00603C0A" w:rsidRPr="00603C0A">
              <w:rPr>
                <w:rFonts w:ascii="Arial" w:hAnsi="Arial" w:cs="Arial"/>
                <w:sz w:val="20"/>
                <w:szCs w:val="20"/>
              </w:rPr>
              <w:t xml:space="preserve">, par un interprète, les arguments des parties au sujet du droit à la législation albertaine en français. </w:t>
            </w:r>
            <w:r w:rsidR="00603C0A">
              <w:rPr>
                <w:rFonts w:ascii="Arial" w:hAnsi="Arial" w:cs="Arial"/>
                <w:sz w:val="20"/>
                <w:szCs w:val="20"/>
              </w:rPr>
              <w:t>L</w:t>
            </w:r>
            <w:r w:rsidR="00603C0A" w:rsidRPr="00603C0A">
              <w:rPr>
                <w:rFonts w:ascii="Arial" w:hAnsi="Arial" w:cs="Arial"/>
                <w:sz w:val="20"/>
                <w:szCs w:val="20"/>
              </w:rPr>
              <w:t>’interprétation était fautive</w:t>
            </w:r>
            <w:r w:rsidR="00603C0A">
              <w:rPr>
                <w:rFonts w:ascii="Arial" w:hAnsi="Arial" w:cs="Arial"/>
                <w:sz w:val="20"/>
                <w:szCs w:val="20"/>
              </w:rPr>
              <w:t xml:space="preserve"> au point que l</w:t>
            </w:r>
            <w:r w:rsidR="00603C0A" w:rsidRPr="00603C0A">
              <w:rPr>
                <w:rFonts w:ascii="Arial" w:hAnsi="Arial" w:cs="Arial"/>
                <w:sz w:val="20"/>
                <w:szCs w:val="20"/>
              </w:rPr>
              <w:t xml:space="preserve">a Cour a dû suspendre l’audience pour voir si le problème pouvait être réglé.   </w:t>
            </w:r>
            <w:r w:rsidR="00A47AF6">
              <w:rPr>
                <w:rFonts w:ascii="Arial" w:hAnsi="Arial" w:cs="Arial"/>
                <w:sz w:val="20"/>
                <w:szCs w:val="20"/>
              </w:rPr>
              <w:t>(V</w:t>
            </w:r>
            <w:r>
              <w:rPr>
                <w:rFonts w:ascii="Arial" w:hAnsi="Arial" w:cs="Arial"/>
                <w:sz w:val="20"/>
                <w:szCs w:val="20"/>
              </w:rPr>
              <w:t>oir</w:t>
            </w:r>
            <w:r w:rsidR="00927F15">
              <w:rPr>
                <w:rFonts w:ascii="Arial" w:hAnsi="Arial" w:cs="Arial"/>
                <w:sz w:val="20"/>
                <w:szCs w:val="20"/>
              </w:rPr>
              <w:t xml:space="preserve"> les pages 14, 15 et 16 de l’</w:t>
            </w:r>
            <w:hyperlink r:id="rId17" w:history="1">
              <w:r w:rsidR="00A47AF6">
                <w:rPr>
                  <w:rFonts w:ascii="Arial" w:hAnsi="Arial" w:cs="Arial"/>
                  <w:color w:val="663300"/>
                  <w:u w:val="single"/>
                </w:rPr>
                <w:t>a</w:t>
              </w:r>
              <w:r w:rsidR="00A47AF6" w:rsidRPr="00A47AF6">
                <w:rPr>
                  <w:rFonts w:ascii="Arial" w:hAnsi="Arial" w:cs="Arial"/>
                  <w:color w:val="663300"/>
                  <w:u w:val="single"/>
                </w:rPr>
                <w:t>llocution</w:t>
              </w:r>
              <w:r w:rsidR="00A47AF6">
                <w:rPr>
                  <w:rFonts w:ascii="Arial" w:hAnsi="Arial" w:cs="Arial"/>
                  <w:color w:val="663300"/>
                  <w:u w:val="single"/>
                </w:rPr>
                <w:t xml:space="preserve"> du 7 juin 2013</w:t>
              </w:r>
              <w:r w:rsidR="00A47AF6" w:rsidRPr="00A47AF6">
                <w:rPr>
                  <w:rFonts w:ascii="Arial" w:hAnsi="Arial" w:cs="Arial"/>
                  <w:color w:val="663300"/>
                  <w:u w:val="single"/>
                </w:rPr>
                <w:t xml:space="preserve"> de Michel Bastarache</w:t>
              </w:r>
            </w:hyperlink>
            <w:r w:rsidR="00A47AF6">
              <w:rPr>
                <w:rFonts w:ascii="Arial" w:hAnsi="Arial" w:cs="Arial"/>
                <w:color w:val="000000"/>
              </w:rPr>
              <w:t xml:space="preserve"> : </w:t>
            </w:r>
            <w:hyperlink r:id="rId18" w:history="1">
              <w:r w:rsidR="00A47AF6" w:rsidRPr="00CD58AE">
                <w:rPr>
                  <w:rStyle w:val="Hyperlink"/>
                  <w:rFonts w:ascii="Arial" w:hAnsi="Arial" w:cs="Arial"/>
                </w:rPr>
                <w:t>http://documentationcapitale.ca/index.cfm?Repertoire_No=-751102913&amp;voir=centre_detail&amp;Id=5361</w:t>
              </w:r>
            </w:hyperlink>
            <w:r w:rsidR="00A47AF6">
              <w:rPr>
                <w:rFonts w:ascii="Arial" w:hAnsi="Arial" w:cs="Arial"/>
                <w:color w:val="000000"/>
              </w:rPr>
              <w:t xml:space="preserve">   </w:t>
            </w:r>
            <w:r>
              <w:rPr>
                <w:rFonts w:ascii="Arial" w:hAnsi="Arial" w:cs="Arial"/>
                <w:sz w:val="20"/>
                <w:szCs w:val="20"/>
              </w:rPr>
              <w:t>)</w:t>
            </w:r>
          </w:p>
          <w:p w:rsidR="00A47AF6" w:rsidRDefault="00A47AF6" w:rsidP="00271C4C">
            <w:pPr>
              <w:spacing w:after="60" w:line="276" w:lineRule="auto"/>
              <w:rPr>
                <w:rFonts w:ascii="Arial" w:hAnsi="Arial" w:cs="Arial"/>
                <w:sz w:val="20"/>
                <w:szCs w:val="20"/>
              </w:rPr>
            </w:pPr>
          </w:p>
          <w:p w:rsidR="00717FC9" w:rsidRDefault="00717FC9" w:rsidP="00271C4C">
            <w:pPr>
              <w:spacing w:after="60" w:line="276" w:lineRule="auto"/>
              <w:rPr>
                <w:rFonts w:ascii="Arial" w:hAnsi="Arial" w:cs="Arial"/>
                <w:sz w:val="20"/>
                <w:szCs w:val="20"/>
              </w:rPr>
            </w:pPr>
            <w:r>
              <w:rPr>
                <w:rFonts w:ascii="Arial" w:hAnsi="Arial" w:cs="Arial"/>
                <w:sz w:val="20"/>
                <w:szCs w:val="20"/>
              </w:rPr>
              <w:t>Comme le règlement 158/2013 ne s’applique qu’aux causes de contraventions provinciales, les services d’un interprète continueraient de ne pas être fournis dans les autres procédures, avec la conséquence qu’un justiciable francophone pourrait être empêché d’exerce</w:t>
            </w:r>
            <w:r w:rsidR="004C55FD">
              <w:rPr>
                <w:rFonts w:ascii="Arial" w:hAnsi="Arial" w:cs="Arial"/>
                <w:sz w:val="20"/>
                <w:szCs w:val="20"/>
              </w:rPr>
              <w:t>r son droit à utiliser le franç</w:t>
            </w:r>
            <w:r>
              <w:rPr>
                <w:rFonts w:ascii="Arial" w:hAnsi="Arial" w:cs="Arial"/>
                <w:sz w:val="20"/>
                <w:szCs w:val="20"/>
              </w:rPr>
              <w:t>ais comme cela a été le cas da</w:t>
            </w:r>
            <w:r w:rsidR="00927F15">
              <w:rPr>
                <w:rFonts w:ascii="Arial" w:hAnsi="Arial" w:cs="Arial"/>
                <w:sz w:val="20"/>
                <w:szCs w:val="20"/>
              </w:rPr>
              <w:t xml:space="preserve">ns le dossier d’Annie Cadoret. </w:t>
            </w:r>
          </w:p>
          <w:p w:rsidR="00D30E71" w:rsidRDefault="00D30E71" w:rsidP="00271C4C">
            <w:pPr>
              <w:spacing w:after="60" w:line="276" w:lineRule="auto"/>
              <w:rPr>
                <w:rFonts w:ascii="Arial" w:hAnsi="Arial" w:cs="Arial"/>
                <w:sz w:val="20"/>
                <w:szCs w:val="20"/>
              </w:rPr>
            </w:pPr>
          </w:p>
          <w:p w:rsidR="00D30E71" w:rsidRDefault="00D30E71" w:rsidP="00271C4C">
            <w:pPr>
              <w:spacing w:after="60" w:line="276" w:lineRule="auto"/>
              <w:rPr>
                <w:rFonts w:ascii="Arial" w:hAnsi="Arial" w:cs="Arial"/>
                <w:sz w:val="20"/>
                <w:szCs w:val="20"/>
              </w:rPr>
            </w:pPr>
          </w:p>
          <w:p w:rsidR="00D30E71" w:rsidRPr="00185CD3" w:rsidRDefault="00D30E71" w:rsidP="00271C4C">
            <w:pPr>
              <w:spacing w:after="60" w:line="276" w:lineRule="auto"/>
              <w:rPr>
                <w:rFonts w:ascii="Arial" w:hAnsi="Arial" w:cs="Arial"/>
                <w:sz w:val="20"/>
                <w:szCs w:val="20"/>
              </w:rPr>
            </w:pPr>
          </w:p>
        </w:tc>
      </w:tr>
      <w:tr w:rsidR="0087649A" w:rsidRPr="0087649A" w:rsidTr="0087649A">
        <w:tc>
          <w:tcPr>
            <w:tcW w:w="5056" w:type="dxa"/>
          </w:tcPr>
          <w:p w:rsidR="0087649A" w:rsidRPr="005F4C9F" w:rsidRDefault="0087649A" w:rsidP="0087649A">
            <w:pPr>
              <w:rPr>
                <w:lang w:val="en-CA"/>
              </w:rPr>
            </w:pPr>
            <w:r w:rsidRPr="005F4C9F">
              <w:rPr>
                <w:lang w:val="en-CA"/>
              </w:rPr>
              <w:t>Holding proceeding in French</w:t>
            </w:r>
          </w:p>
          <w:p w:rsidR="0087649A" w:rsidRPr="0087649A" w:rsidRDefault="0087649A" w:rsidP="0087649A">
            <w:pPr>
              <w:spacing w:after="60" w:line="360" w:lineRule="auto"/>
              <w:rPr>
                <w:rFonts w:ascii="Arial" w:hAnsi="Arial" w:cs="Arial"/>
                <w:sz w:val="20"/>
                <w:szCs w:val="20"/>
                <w:lang w:val="en-CA"/>
              </w:rPr>
            </w:pPr>
          </w:p>
        </w:tc>
        <w:tc>
          <w:tcPr>
            <w:tcW w:w="5056" w:type="dxa"/>
          </w:tcPr>
          <w:p w:rsidR="0087649A" w:rsidRPr="0087649A" w:rsidRDefault="0087649A" w:rsidP="0087649A">
            <w:pPr>
              <w:spacing w:after="60" w:line="360" w:lineRule="auto"/>
              <w:rPr>
                <w:rFonts w:ascii="Arial" w:hAnsi="Arial" w:cs="Arial"/>
                <w:sz w:val="20"/>
                <w:szCs w:val="20"/>
                <w:lang w:val="en-CA"/>
              </w:rPr>
            </w:pPr>
          </w:p>
        </w:tc>
      </w:tr>
      <w:tr w:rsidR="0087649A" w:rsidRPr="002C2E3D" w:rsidTr="0087649A">
        <w:tc>
          <w:tcPr>
            <w:tcW w:w="5056" w:type="dxa"/>
          </w:tcPr>
          <w:p w:rsidR="0087649A" w:rsidRPr="005F4C9F" w:rsidRDefault="002C2E3D" w:rsidP="0087649A">
            <w:pPr>
              <w:rPr>
                <w:lang w:val="en-CA"/>
              </w:rPr>
            </w:pPr>
            <w:r>
              <w:rPr>
                <w:lang w:val="en-CA"/>
              </w:rPr>
              <w:t xml:space="preserve">3(1) </w:t>
            </w:r>
            <w:r w:rsidR="0087649A" w:rsidRPr="005F4C9F">
              <w:rPr>
                <w:lang w:val="en-CA"/>
              </w:rPr>
              <w:t>A judge may, at the request of a defendant and with the consent of the prosecutor, conduct a proceeding in French.</w:t>
            </w:r>
          </w:p>
          <w:p w:rsidR="0087649A" w:rsidRPr="005F4C9F" w:rsidRDefault="0087649A" w:rsidP="0087649A">
            <w:pPr>
              <w:rPr>
                <w:lang w:val="en-CA"/>
              </w:rPr>
            </w:pPr>
            <w:r w:rsidRPr="005F4C9F">
              <w:rPr>
                <w:lang w:val="en-CA"/>
              </w:rPr>
              <w:t>(2)  Where, under subsection (1), a proceeding is conducted in French,</w:t>
            </w:r>
          </w:p>
          <w:p w:rsidR="0087649A" w:rsidRPr="005F4C9F" w:rsidRDefault="0087649A" w:rsidP="0087649A">
            <w:pPr>
              <w:rPr>
                <w:lang w:val="en-CA"/>
              </w:rPr>
            </w:pPr>
            <w:r w:rsidRPr="005F4C9F">
              <w:rPr>
                <w:lang w:val="en-CA"/>
              </w:rPr>
              <w:t xml:space="preserve"> </w:t>
            </w:r>
            <w:r w:rsidR="002C2E3D">
              <w:rPr>
                <w:lang w:val="en-CA"/>
              </w:rPr>
              <w:t xml:space="preserve">      </w:t>
            </w:r>
            <w:r w:rsidRPr="005F4C9F">
              <w:rPr>
                <w:lang w:val="en-CA"/>
              </w:rPr>
              <w:t>(a)    the prosecutor shall arrange and pay for translation into French of any written evidence adduced in English by the prosecutor in the proceeding, and</w:t>
            </w:r>
          </w:p>
          <w:p w:rsidR="0087649A" w:rsidRPr="005F4C9F" w:rsidRDefault="002C2E3D" w:rsidP="0087649A">
            <w:pPr>
              <w:rPr>
                <w:lang w:val="en-CA"/>
              </w:rPr>
            </w:pPr>
            <w:r>
              <w:rPr>
                <w:lang w:val="en-CA"/>
              </w:rPr>
              <w:t xml:space="preserve">       </w:t>
            </w:r>
            <w:r w:rsidR="0087649A" w:rsidRPr="005F4C9F">
              <w:rPr>
                <w:lang w:val="en-CA"/>
              </w:rPr>
              <w:t>(b)    the defendant shall arrange and pay for translation into French of any written evidence adduced in English by or on behalf of the defendant in the proceeding</w:t>
            </w:r>
          </w:p>
          <w:p w:rsidR="0087649A" w:rsidRPr="005F4C9F" w:rsidRDefault="0087649A" w:rsidP="0087649A">
            <w:pPr>
              <w:rPr>
                <w:lang w:val="en-CA"/>
              </w:rPr>
            </w:pPr>
            <w:proofErr w:type="gramStart"/>
            <w:r w:rsidRPr="005F4C9F">
              <w:rPr>
                <w:lang w:val="en-CA"/>
              </w:rPr>
              <w:t>unless</w:t>
            </w:r>
            <w:proofErr w:type="gramEnd"/>
            <w:r w:rsidRPr="005F4C9F">
              <w:rPr>
                <w:lang w:val="en-CA"/>
              </w:rPr>
              <w:t xml:space="preserve"> the parties agree on other arrangements to pay for translation.</w:t>
            </w:r>
          </w:p>
          <w:p w:rsidR="0087649A" w:rsidRPr="0087649A" w:rsidRDefault="0087649A" w:rsidP="0087649A">
            <w:pPr>
              <w:spacing w:after="60" w:line="360" w:lineRule="auto"/>
              <w:rPr>
                <w:rFonts w:ascii="Arial" w:hAnsi="Arial" w:cs="Arial"/>
                <w:sz w:val="20"/>
                <w:szCs w:val="20"/>
                <w:lang w:val="en-CA"/>
              </w:rPr>
            </w:pPr>
          </w:p>
        </w:tc>
        <w:tc>
          <w:tcPr>
            <w:tcW w:w="5056" w:type="dxa"/>
          </w:tcPr>
          <w:p w:rsidR="0087649A" w:rsidRDefault="001E3F09" w:rsidP="006A3C64">
            <w:pPr>
              <w:spacing w:after="60" w:line="276" w:lineRule="auto"/>
              <w:rPr>
                <w:rFonts w:ascii="Arial" w:hAnsi="Arial" w:cs="Arial"/>
                <w:sz w:val="20"/>
                <w:szCs w:val="20"/>
              </w:rPr>
            </w:pPr>
            <w:r>
              <w:rPr>
                <w:rFonts w:ascii="Arial" w:hAnsi="Arial" w:cs="Arial"/>
                <w:sz w:val="20"/>
                <w:szCs w:val="20"/>
              </w:rPr>
              <w:t>L’article 3 du Règlement a pour résul</w:t>
            </w:r>
            <w:r w:rsidR="00F644B2">
              <w:rPr>
                <w:rFonts w:ascii="Arial" w:hAnsi="Arial" w:cs="Arial"/>
                <w:sz w:val="20"/>
                <w:szCs w:val="20"/>
              </w:rPr>
              <w:t>t</w:t>
            </w:r>
            <w:r>
              <w:rPr>
                <w:rFonts w:ascii="Arial" w:hAnsi="Arial" w:cs="Arial"/>
                <w:sz w:val="20"/>
                <w:szCs w:val="20"/>
              </w:rPr>
              <w:t>at que, s</w:t>
            </w:r>
            <w:r w:rsidR="002C2E3D" w:rsidRPr="002C2E3D">
              <w:rPr>
                <w:rFonts w:ascii="Arial" w:hAnsi="Arial" w:cs="Arial"/>
                <w:sz w:val="20"/>
                <w:szCs w:val="20"/>
              </w:rPr>
              <w:t>ans le</w:t>
            </w:r>
            <w:r w:rsidR="00D74A39">
              <w:rPr>
                <w:rFonts w:ascii="Arial" w:hAnsi="Arial" w:cs="Arial"/>
                <w:sz w:val="20"/>
                <w:szCs w:val="20"/>
              </w:rPr>
              <w:t xml:space="preserve"> consentement de la Couronne, un </w:t>
            </w:r>
            <w:r w:rsidR="00F644B2">
              <w:rPr>
                <w:rFonts w:ascii="Arial" w:hAnsi="Arial" w:cs="Arial"/>
                <w:sz w:val="20"/>
                <w:szCs w:val="20"/>
              </w:rPr>
              <w:t>justiciable</w:t>
            </w:r>
            <w:r w:rsidR="00D74A39">
              <w:rPr>
                <w:rFonts w:ascii="Arial" w:hAnsi="Arial" w:cs="Arial"/>
                <w:sz w:val="20"/>
                <w:szCs w:val="20"/>
              </w:rPr>
              <w:t xml:space="preserve"> ne peut pas obtenir</w:t>
            </w:r>
            <w:r w:rsidR="002C2E3D" w:rsidRPr="002C2E3D">
              <w:rPr>
                <w:rFonts w:ascii="Arial" w:hAnsi="Arial" w:cs="Arial"/>
                <w:sz w:val="20"/>
                <w:szCs w:val="20"/>
              </w:rPr>
              <w:t xml:space="preserve"> une</w:t>
            </w:r>
            <w:r w:rsidR="00271C4C">
              <w:rPr>
                <w:rFonts w:ascii="Arial" w:hAnsi="Arial" w:cs="Arial"/>
                <w:sz w:val="20"/>
                <w:szCs w:val="20"/>
              </w:rPr>
              <w:t xml:space="preserve"> </w:t>
            </w:r>
            <w:r w:rsidR="002C2E3D" w:rsidRPr="002C2E3D">
              <w:rPr>
                <w:rFonts w:ascii="Arial" w:hAnsi="Arial" w:cs="Arial"/>
                <w:sz w:val="20"/>
                <w:szCs w:val="20"/>
              </w:rPr>
              <w:t xml:space="preserve"> instance en français.</w:t>
            </w:r>
          </w:p>
          <w:p w:rsidR="0037092D" w:rsidRDefault="00F644B2" w:rsidP="006A3C64">
            <w:pPr>
              <w:spacing w:after="60" w:line="276" w:lineRule="auto"/>
            </w:pPr>
            <w:r>
              <w:rPr>
                <w:rFonts w:ascii="Arial" w:hAnsi="Arial" w:cs="Arial"/>
                <w:sz w:val="20"/>
                <w:szCs w:val="20"/>
              </w:rPr>
              <w:t xml:space="preserve">L’article 3 </w:t>
            </w:r>
            <w:r w:rsidR="00185CD3" w:rsidRPr="00185CD3">
              <w:rPr>
                <w:rFonts w:ascii="Arial" w:hAnsi="Arial" w:cs="Arial"/>
                <w:sz w:val="20"/>
                <w:szCs w:val="20"/>
              </w:rPr>
              <w:t xml:space="preserve">ne précise pas </w:t>
            </w:r>
            <w:r w:rsidR="00185CD3">
              <w:rPr>
                <w:rFonts w:ascii="Arial" w:hAnsi="Arial" w:cs="Arial"/>
                <w:sz w:val="20"/>
                <w:szCs w:val="20"/>
              </w:rPr>
              <w:t xml:space="preserve">si la requête </w:t>
            </w:r>
            <w:r w:rsidR="001E3F09">
              <w:rPr>
                <w:rFonts w:ascii="Arial" w:hAnsi="Arial" w:cs="Arial"/>
                <w:sz w:val="20"/>
                <w:szCs w:val="20"/>
              </w:rPr>
              <w:t xml:space="preserve">du justiciable </w:t>
            </w:r>
            <w:r w:rsidR="00185CD3">
              <w:rPr>
                <w:rFonts w:ascii="Arial" w:hAnsi="Arial" w:cs="Arial"/>
                <w:sz w:val="20"/>
                <w:szCs w:val="20"/>
              </w:rPr>
              <w:t xml:space="preserve">est orale ou écrite </w:t>
            </w:r>
            <w:r w:rsidR="00185CD3" w:rsidRPr="00185CD3">
              <w:rPr>
                <w:rFonts w:ascii="Arial" w:hAnsi="Arial" w:cs="Arial"/>
                <w:sz w:val="20"/>
                <w:szCs w:val="20"/>
              </w:rPr>
              <w:t xml:space="preserve">et </w:t>
            </w:r>
            <w:r w:rsidR="00185CD3">
              <w:rPr>
                <w:rFonts w:ascii="Arial" w:hAnsi="Arial" w:cs="Arial"/>
                <w:sz w:val="20"/>
                <w:szCs w:val="20"/>
              </w:rPr>
              <w:t>à quel moment elle doit être faite</w:t>
            </w:r>
            <w:r w:rsidR="00185CD3" w:rsidRPr="00185CD3">
              <w:rPr>
                <w:rFonts w:ascii="Arial" w:hAnsi="Arial" w:cs="Arial"/>
                <w:sz w:val="20"/>
                <w:szCs w:val="20"/>
              </w:rPr>
              <w:t>.</w:t>
            </w:r>
            <w:r w:rsidR="0037092D">
              <w:t xml:space="preserve"> </w:t>
            </w:r>
          </w:p>
          <w:p w:rsidR="001E3F09" w:rsidRDefault="0037092D" w:rsidP="001177C9">
            <w:pPr>
              <w:spacing w:after="60" w:line="276" w:lineRule="auto"/>
              <w:rPr>
                <w:rFonts w:ascii="Arial" w:hAnsi="Arial" w:cs="Arial"/>
                <w:sz w:val="20"/>
                <w:szCs w:val="20"/>
              </w:rPr>
            </w:pPr>
            <w:r>
              <w:t xml:space="preserve">Il semble que le consentement d’un avocat de la </w:t>
            </w:r>
            <w:r w:rsidRPr="0037092D">
              <w:rPr>
                <w:rFonts w:ascii="Arial" w:hAnsi="Arial" w:cs="Arial"/>
                <w:sz w:val="20"/>
                <w:szCs w:val="20"/>
              </w:rPr>
              <w:t>Couronne</w:t>
            </w:r>
            <w:r>
              <w:rPr>
                <w:rFonts w:ascii="Arial" w:hAnsi="Arial" w:cs="Arial"/>
                <w:sz w:val="20"/>
                <w:szCs w:val="20"/>
              </w:rPr>
              <w:t xml:space="preserve"> ne lie pas un collègue qui aurait à traiter le même dossier. Par exemple, le 10 sept. 2013, à Airdrie, X.M. a demandé un procès en français. Comme la Cour de sécurité routière de ce Palais de justice ne dispose pas d</w:t>
            </w:r>
            <w:r w:rsidR="001E3F09">
              <w:rPr>
                <w:rFonts w:ascii="Arial" w:hAnsi="Arial" w:cs="Arial"/>
                <w:sz w:val="20"/>
                <w:szCs w:val="20"/>
              </w:rPr>
              <w:t xml:space="preserve">’une </w:t>
            </w:r>
            <w:r>
              <w:rPr>
                <w:rFonts w:ascii="Arial" w:hAnsi="Arial" w:cs="Arial"/>
                <w:sz w:val="20"/>
                <w:szCs w:val="20"/>
              </w:rPr>
              <w:t xml:space="preserve">capacité bilingue, il a été suggéré de </w:t>
            </w:r>
            <w:r w:rsidR="005C0DB9">
              <w:rPr>
                <w:rFonts w:ascii="Arial" w:hAnsi="Arial" w:cs="Arial"/>
                <w:sz w:val="20"/>
                <w:szCs w:val="20"/>
              </w:rPr>
              <w:t>transférer le dossier à Calgary afin qu’il y soit entendu en français, ce qui a été accepté.</w:t>
            </w:r>
            <w:r>
              <w:rPr>
                <w:rFonts w:ascii="Arial" w:hAnsi="Arial" w:cs="Arial"/>
                <w:sz w:val="20"/>
                <w:szCs w:val="20"/>
              </w:rPr>
              <w:t xml:space="preserve"> </w:t>
            </w:r>
          </w:p>
          <w:p w:rsidR="00717FC9" w:rsidRDefault="005C0DB9" w:rsidP="001177C9">
            <w:pPr>
              <w:spacing w:after="60" w:line="276" w:lineRule="auto"/>
              <w:rPr>
                <w:rFonts w:ascii="Arial" w:hAnsi="Arial" w:cs="Arial"/>
                <w:sz w:val="20"/>
                <w:szCs w:val="20"/>
              </w:rPr>
            </w:pPr>
            <w:r>
              <w:rPr>
                <w:rFonts w:ascii="Arial" w:hAnsi="Arial" w:cs="Arial"/>
                <w:sz w:val="20"/>
                <w:szCs w:val="20"/>
              </w:rPr>
              <w:t>Or, le 19 septembre 2013, au Palais de justice de Calgary, alors qu’une juge bilingue était disponible pour fixer une date d’audience où elle présiderait en fra</w:t>
            </w:r>
            <w:r w:rsidR="001E3F09">
              <w:rPr>
                <w:rFonts w:ascii="Arial" w:hAnsi="Arial" w:cs="Arial"/>
                <w:sz w:val="20"/>
                <w:szCs w:val="20"/>
              </w:rPr>
              <w:t>nç</w:t>
            </w:r>
            <w:r>
              <w:rPr>
                <w:rFonts w:ascii="Arial" w:hAnsi="Arial" w:cs="Arial"/>
                <w:sz w:val="20"/>
                <w:szCs w:val="20"/>
              </w:rPr>
              <w:t xml:space="preserve">ais le procès de X.M., l’avocate bilingue de la Couronne a rappelé que </w:t>
            </w:r>
            <w:r w:rsidRPr="005C0DB9">
              <w:rPr>
                <w:rFonts w:ascii="Arial" w:hAnsi="Arial" w:cs="Arial"/>
                <w:sz w:val="20"/>
                <w:szCs w:val="20"/>
              </w:rPr>
              <w:t>le règlement 158/2013 impose de nouvelles contraintes à l’utilisation du français : dans toutes les procédures visées par le règlement, le droit d’employer</w:t>
            </w:r>
            <w:r>
              <w:rPr>
                <w:rFonts w:ascii="Arial" w:hAnsi="Arial" w:cs="Arial"/>
                <w:sz w:val="20"/>
                <w:szCs w:val="20"/>
              </w:rPr>
              <w:t xml:space="preserve"> le français est maintenant cond</w:t>
            </w:r>
            <w:r w:rsidRPr="005C0DB9">
              <w:rPr>
                <w:rFonts w:ascii="Arial" w:hAnsi="Arial" w:cs="Arial"/>
                <w:sz w:val="20"/>
                <w:szCs w:val="20"/>
              </w:rPr>
              <w:t>itionnel au consentement de la Couronne</w:t>
            </w:r>
            <w:r>
              <w:rPr>
                <w:rFonts w:ascii="Arial" w:hAnsi="Arial" w:cs="Arial"/>
                <w:sz w:val="20"/>
                <w:szCs w:val="20"/>
              </w:rPr>
              <w:t>. En l’espèce, l’avocate a annoncé qu’elle n</w:t>
            </w:r>
            <w:r w:rsidR="001E3F09">
              <w:rPr>
                <w:rFonts w:ascii="Arial" w:hAnsi="Arial" w:cs="Arial"/>
                <w:sz w:val="20"/>
                <w:szCs w:val="20"/>
              </w:rPr>
              <w:t>e consentait pas à la demande d’un procès en franç</w:t>
            </w:r>
            <w:r w:rsidR="001177C9">
              <w:rPr>
                <w:rFonts w:ascii="Arial" w:hAnsi="Arial" w:cs="Arial"/>
                <w:sz w:val="20"/>
                <w:szCs w:val="20"/>
              </w:rPr>
              <w:t xml:space="preserve">ais </w:t>
            </w:r>
            <w:r w:rsidR="00F644B2">
              <w:rPr>
                <w:rFonts w:ascii="Arial" w:hAnsi="Arial" w:cs="Arial"/>
                <w:sz w:val="20"/>
                <w:szCs w:val="20"/>
              </w:rPr>
              <w:t xml:space="preserve">à Calgary </w:t>
            </w:r>
            <w:r w:rsidR="001177C9">
              <w:rPr>
                <w:rFonts w:ascii="Arial" w:hAnsi="Arial" w:cs="Arial"/>
                <w:sz w:val="20"/>
                <w:szCs w:val="20"/>
              </w:rPr>
              <w:t xml:space="preserve">pour X.M. et </w:t>
            </w:r>
            <w:r w:rsidR="001E3F09">
              <w:rPr>
                <w:rFonts w:ascii="Arial" w:hAnsi="Arial" w:cs="Arial"/>
                <w:sz w:val="20"/>
                <w:szCs w:val="20"/>
              </w:rPr>
              <w:t>a demandé</w:t>
            </w:r>
            <w:r w:rsidR="001177C9">
              <w:rPr>
                <w:rFonts w:ascii="Arial" w:hAnsi="Arial" w:cs="Arial"/>
                <w:sz w:val="20"/>
                <w:szCs w:val="20"/>
              </w:rPr>
              <w:t xml:space="preserve"> que le dossier retourne </w:t>
            </w:r>
            <w:proofErr w:type="gramStart"/>
            <w:r w:rsidR="001177C9">
              <w:rPr>
                <w:rFonts w:ascii="Arial" w:hAnsi="Arial" w:cs="Arial"/>
                <w:sz w:val="20"/>
                <w:szCs w:val="20"/>
              </w:rPr>
              <w:t>a</w:t>
            </w:r>
            <w:proofErr w:type="gramEnd"/>
            <w:r w:rsidR="001177C9">
              <w:rPr>
                <w:rFonts w:ascii="Arial" w:hAnsi="Arial" w:cs="Arial"/>
                <w:sz w:val="20"/>
                <w:szCs w:val="20"/>
              </w:rPr>
              <w:t xml:space="preserve"> Airdrie pour que, le 22 octobre 2013, l’avocat de X.M. y présente une nouvelle demande.</w:t>
            </w:r>
          </w:p>
          <w:p w:rsidR="00717FC9" w:rsidRDefault="00717FC9" w:rsidP="001177C9">
            <w:pPr>
              <w:spacing w:after="60" w:line="276" w:lineRule="auto"/>
              <w:rPr>
                <w:rFonts w:ascii="Arial" w:hAnsi="Arial" w:cs="Arial"/>
                <w:sz w:val="20"/>
                <w:szCs w:val="20"/>
              </w:rPr>
            </w:pPr>
            <w:r>
              <w:rPr>
                <w:rFonts w:ascii="Arial" w:hAnsi="Arial" w:cs="Arial"/>
                <w:sz w:val="20"/>
                <w:szCs w:val="20"/>
              </w:rPr>
              <w:t>Une telle situation entraîne</w:t>
            </w:r>
            <w:r w:rsidR="00556F13">
              <w:rPr>
                <w:rFonts w:ascii="Arial" w:hAnsi="Arial" w:cs="Arial"/>
                <w:sz w:val="20"/>
                <w:szCs w:val="20"/>
              </w:rPr>
              <w:t xml:space="preserve"> nécessairement une multiplicité d’</w:t>
            </w:r>
            <w:r>
              <w:rPr>
                <w:rFonts w:ascii="Arial" w:hAnsi="Arial" w:cs="Arial"/>
                <w:sz w:val="20"/>
                <w:szCs w:val="20"/>
              </w:rPr>
              <w:t>audiences</w:t>
            </w:r>
            <w:r w:rsidR="00556F13">
              <w:rPr>
                <w:rFonts w:ascii="Arial" w:hAnsi="Arial" w:cs="Arial"/>
                <w:sz w:val="20"/>
                <w:szCs w:val="20"/>
              </w:rPr>
              <w:t>, ce qui est au détriment des ressources judiciaires. Cela entraîne surtout une augmentation des frais du justiciable qui a osé demander la reconnaissance de ses droits linguistiques.</w:t>
            </w:r>
            <w:r>
              <w:rPr>
                <w:rFonts w:ascii="Arial" w:hAnsi="Arial" w:cs="Arial"/>
                <w:sz w:val="20"/>
                <w:szCs w:val="20"/>
              </w:rPr>
              <w:t xml:space="preserve"> </w:t>
            </w:r>
          </w:p>
          <w:p w:rsidR="00D3171A" w:rsidRDefault="001177C9" w:rsidP="001177C9">
            <w:pPr>
              <w:spacing w:after="60" w:line="276" w:lineRule="auto"/>
              <w:rPr>
                <w:rFonts w:ascii="Arial" w:hAnsi="Arial" w:cs="Arial"/>
                <w:sz w:val="20"/>
                <w:szCs w:val="20"/>
              </w:rPr>
            </w:pPr>
            <w:r>
              <w:rPr>
                <w:rFonts w:ascii="Arial" w:hAnsi="Arial" w:cs="Arial"/>
                <w:sz w:val="20"/>
                <w:szCs w:val="20"/>
              </w:rPr>
              <w:t xml:space="preserve">(Voir </w:t>
            </w:r>
            <w:hyperlink r:id="rId19" w:history="1">
              <w:r w:rsidR="00F21A11" w:rsidRPr="00F21A11">
                <w:rPr>
                  <w:rFonts w:ascii="Arial" w:hAnsi="Arial" w:cs="Arial"/>
                  <w:color w:val="663300"/>
                  <w:u w:val="single"/>
                </w:rPr>
                <w:t xml:space="preserve">R. c. Xavier </w:t>
              </w:r>
              <w:proofErr w:type="spellStart"/>
              <w:r w:rsidR="00F21A11" w:rsidRPr="00F21A11">
                <w:rPr>
                  <w:rFonts w:ascii="Arial" w:hAnsi="Arial" w:cs="Arial"/>
                  <w:color w:val="663300"/>
                  <w:u w:val="single"/>
                </w:rPr>
                <w:t>McGuire</w:t>
              </w:r>
              <w:proofErr w:type="spellEnd"/>
              <w:r w:rsidR="00F21A11" w:rsidRPr="00F21A11">
                <w:rPr>
                  <w:rFonts w:ascii="Arial" w:hAnsi="Arial" w:cs="Arial"/>
                  <w:color w:val="663300"/>
                  <w:u w:val="single"/>
                </w:rPr>
                <w:t xml:space="preserve"> (10 sept. 2013)</w:t>
              </w:r>
            </w:hyperlink>
            <w:r w:rsidR="00F21A11" w:rsidRPr="00F21A11">
              <w:rPr>
                <w:rFonts w:ascii="Arial" w:hAnsi="Arial" w:cs="Arial"/>
                <w:color w:val="000000"/>
              </w:rPr>
              <w:t xml:space="preserve"> </w:t>
            </w:r>
            <w:r>
              <w:rPr>
                <w:rFonts w:ascii="Arial" w:hAnsi="Arial" w:cs="Arial"/>
                <w:sz w:val="20"/>
                <w:szCs w:val="20"/>
              </w:rPr>
              <w:t xml:space="preserve"> et </w:t>
            </w:r>
            <w:hyperlink r:id="rId20" w:history="1">
              <w:r w:rsidR="00971124" w:rsidRPr="00971124">
                <w:rPr>
                  <w:rFonts w:ascii="Arial" w:hAnsi="Arial" w:cs="Arial"/>
                  <w:color w:val="663300"/>
                  <w:u w:val="single"/>
                </w:rPr>
                <w:t xml:space="preserve">R. c. Xavier </w:t>
              </w:r>
              <w:proofErr w:type="spellStart"/>
              <w:r w:rsidR="00971124" w:rsidRPr="00971124">
                <w:rPr>
                  <w:rFonts w:ascii="Arial" w:hAnsi="Arial" w:cs="Arial"/>
                  <w:color w:val="663300"/>
                  <w:u w:val="single"/>
                </w:rPr>
                <w:t>McGuire</w:t>
              </w:r>
              <w:proofErr w:type="spellEnd"/>
              <w:r w:rsidR="00971124" w:rsidRPr="00971124">
                <w:rPr>
                  <w:rFonts w:ascii="Arial" w:hAnsi="Arial" w:cs="Arial"/>
                  <w:color w:val="663300"/>
                  <w:u w:val="single"/>
                </w:rPr>
                <w:t xml:space="preserve"> (19 sept. 2013)</w:t>
              </w:r>
            </w:hyperlink>
            <w:r w:rsidR="00971124">
              <w:rPr>
                <w:rFonts w:ascii="Arial" w:hAnsi="Arial" w:cs="Arial"/>
                <w:color w:val="000000"/>
              </w:rPr>
              <w:t xml:space="preserve"> .</w:t>
            </w:r>
          </w:p>
          <w:p w:rsidR="00556F13" w:rsidRDefault="00556F13" w:rsidP="001177C9">
            <w:pPr>
              <w:spacing w:after="60" w:line="276" w:lineRule="auto"/>
              <w:rPr>
                <w:rFonts w:ascii="Arial" w:hAnsi="Arial" w:cs="Arial"/>
                <w:sz w:val="20"/>
                <w:szCs w:val="20"/>
              </w:rPr>
            </w:pPr>
          </w:p>
          <w:p w:rsidR="00D3171A" w:rsidRPr="002C2E3D" w:rsidRDefault="00D3171A" w:rsidP="00477D5F">
            <w:pPr>
              <w:spacing w:after="60" w:line="276" w:lineRule="auto"/>
              <w:rPr>
                <w:rFonts w:ascii="Arial" w:hAnsi="Arial" w:cs="Arial"/>
                <w:sz w:val="20"/>
                <w:szCs w:val="20"/>
              </w:rPr>
            </w:pPr>
            <w:r>
              <w:rPr>
                <w:rFonts w:ascii="Arial" w:hAnsi="Arial" w:cs="Arial"/>
                <w:sz w:val="20"/>
                <w:szCs w:val="20"/>
              </w:rPr>
              <w:t xml:space="preserve">Les alinéas 3 (2) a) et b) </w:t>
            </w:r>
            <w:r w:rsidR="00F644B2">
              <w:rPr>
                <w:rFonts w:ascii="Arial" w:hAnsi="Arial" w:cs="Arial"/>
                <w:sz w:val="20"/>
                <w:szCs w:val="20"/>
              </w:rPr>
              <w:t>du Rè</w:t>
            </w:r>
            <w:r w:rsidR="001E3F09">
              <w:rPr>
                <w:rFonts w:ascii="Arial" w:hAnsi="Arial" w:cs="Arial"/>
                <w:sz w:val="20"/>
                <w:szCs w:val="20"/>
              </w:rPr>
              <w:t xml:space="preserve">glement </w:t>
            </w:r>
            <w:r>
              <w:rPr>
                <w:rFonts w:ascii="Arial" w:hAnsi="Arial" w:cs="Arial"/>
                <w:sz w:val="20"/>
                <w:szCs w:val="20"/>
              </w:rPr>
              <w:t xml:space="preserve">vont à l’encontre du principe de la meilleure preuve. En obligeant le justiciable à faire traduire tout élément de preuve qu’il aurait en anglais, l’alinéa 3(2) </w:t>
            </w:r>
            <w:r w:rsidR="006C5644">
              <w:rPr>
                <w:rFonts w:ascii="Arial" w:hAnsi="Arial" w:cs="Arial"/>
                <w:sz w:val="20"/>
                <w:szCs w:val="20"/>
              </w:rPr>
              <w:t xml:space="preserve">b) empêche le justiciable d’utiliser l’autre langue de la Cour et le force à payer pour produire une preuve moindre. Cela vise à dissuader le justiciable de demander un procès en français </w:t>
            </w:r>
            <w:r w:rsidR="00F644B2">
              <w:rPr>
                <w:rFonts w:ascii="Arial" w:hAnsi="Arial" w:cs="Arial"/>
                <w:sz w:val="20"/>
                <w:szCs w:val="20"/>
              </w:rPr>
              <w:t>en le forç</w:t>
            </w:r>
            <w:r w:rsidR="001E3F09">
              <w:rPr>
                <w:rFonts w:ascii="Arial" w:hAnsi="Arial" w:cs="Arial"/>
                <w:sz w:val="20"/>
                <w:szCs w:val="20"/>
              </w:rPr>
              <w:t xml:space="preserve">ant de payer des frais de traduction que n’a pas à payer le justiciable </w:t>
            </w:r>
            <w:r w:rsidR="00F644B2">
              <w:rPr>
                <w:rFonts w:ascii="Arial" w:hAnsi="Arial" w:cs="Arial"/>
                <w:sz w:val="20"/>
                <w:szCs w:val="20"/>
              </w:rPr>
              <w:t>qui choisit un procès en anglais</w:t>
            </w:r>
            <w:r w:rsidR="001E3F09">
              <w:rPr>
                <w:rFonts w:ascii="Arial" w:hAnsi="Arial" w:cs="Arial"/>
                <w:sz w:val="20"/>
                <w:szCs w:val="20"/>
              </w:rPr>
              <w:t>.</w:t>
            </w:r>
            <w:r w:rsidR="006C5644">
              <w:rPr>
                <w:rFonts w:ascii="Arial" w:hAnsi="Arial" w:cs="Arial"/>
                <w:sz w:val="20"/>
                <w:szCs w:val="20"/>
              </w:rPr>
              <w:t xml:space="preserve"> </w:t>
            </w:r>
          </w:p>
        </w:tc>
      </w:tr>
      <w:tr w:rsidR="0087649A" w:rsidRPr="0044788B" w:rsidTr="0087649A">
        <w:tc>
          <w:tcPr>
            <w:tcW w:w="5056" w:type="dxa"/>
          </w:tcPr>
          <w:p w:rsidR="0087649A" w:rsidRPr="00717FC9" w:rsidRDefault="0087649A" w:rsidP="0087649A">
            <w:pPr>
              <w:rPr>
                <w:lang w:val="en-CA"/>
              </w:rPr>
            </w:pPr>
            <w:r w:rsidRPr="00717FC9">
              <w:rPr>
                <w:lang w:val="en-CA"/>
              </w:rPr>
              <w:t>Holding proceeding in English and French</w:t>
            </w:r>
          </w:p>
          <w:p w:rsidR="0087649A" w:rsidRPr="00717FC9" w:rsidRDefault="0087649A" w:rsidP="0087649A">
            <w:pPr>
              <w:spacing w:after="60" w:line="360" w:lineRule="auto"/>
              <w:rPr>
                <w:rFonts w:ascii="Arial" w:hAnsi="Arial" w:cs="Arial"/>
                <w:sz w:val="20"/>
                <w:szCs w:val="20"/>
                <w:lang w:val="en-CA"/>
              </w:rPr>
            </w:pPr>
          </w:p>
        </w:tc>
        <w:tc>
          <w:tcPr>
            <w:tcW w:w="5056" w:type="dxa"/>
          </w:tcPr>
          <w:p w:rsidR="0087649A" w:rsidRPr="00717FC9" w:rsidRDefault="0087649A" w:rsidP="0087649A">
            <w:pPr>
              <w:spacing w:after="60" w:line="360" w:lineRule="auto"/>
              <w:rPr>
                <w:rFonts w:ascii="Arial" w:hAnsi="Arial" w:cs="Arial"/>
                <w:sz w:val="20"/>
                <w:szCs w:val="20"/>
                <w:lang w:val="en-CA"/>
              </w:rPr>
            </w:pPr>
          </w:p>
        </w:tc>
      </w:tr>
      <w:tr w:rsidR="0087649A" w:rsidRPr="002C2E3D" w:rsidTr="0087649A">
        <w:tc>
          <w:tcPr>
            <w:tcW w:w="5056" w:type="dxa"/>
          </w:tcPr>
          <w:p w:rsidR="0087649A" w:rsidRPr="005F4C9F" w:rsidRDefault="002C2E3D" w:rsidP="0087649A">
            <w:pPr>
              <w:rPr>
                <w:lang w:val="en-CA"/>
              </w:rPr>
            </w:pPr>
            <w:r w:rsidRPr="00717FC9">
              <w:rPr>
                <w:lang w:val="en-CA"/>
              </w:rPr>
              <w:t xml:space="preserve">4(1) </w:t>
            </w:r>
            <w:r w:rsidR="0087649A" w:rsidRPr="00717FC9">
              <w:rPr>
                <w:lang w:val="en-CA"/>
              </w:rPr>
              <w:t>A judge may, at the request of a defendant and with the consent of the prosec</w:t>
            </w:r>
            <w:r w:rsidR="0087649A" w:rsidRPr="005F4C9F">
              <w:rPr>
                <w:lang w:val="en-CA"/>
              </w:rPr>
              <w:t>utor, conduct a proceeding in both English and French.</w:t>
            </w:r>
          </w:p>
          <w:p w:rsidR="0087649A" w:rsidRPr="005F4C9F" w:rsidRDefault="0087649A" w:rsidP="0087649A">
            <w:pPr>
              <w:rPr>
                <w:lang w:val="en-CA"/>
              </w:rPr>
            </w:pPr>
            <w:r w:rsidRPr="005F4C9F">
              <w:rPr>
                <w:lang w:val="en-CA"/>
              </w:rPr>
              <w:t>(2)  If the parties are unable to agree respecting the circumstances in which, and the extent to which, the parties may use each language in a proceeding referred to in subsection (1), the judge  may</w:t>
            </w:r>
          </w:p>
          <w:p w:rsidR="0087649A" w:rsidRPr="002C2E3D" w:rsidRDefault="002C2E3D" w:rsidP="0087649A">
            <w:pPr>
              <w:rPr>
                <w:lang w:val="en-CA"/>
              </w:rPr>
            </w:pPr>
            <w:r>
              <w:rPr>
                <w:lang w:val="en-CA"/>
              </w:rPr>
              <w:t xml:space="preserve">       </w:t>
            </w:r>
            <w:r w:rsidR="0087649A" w:rsidRPr="005F4C9F">
              <w:rPr>
                <w:lang w:val="en-CA"/>
              </w:rPr>
              <w:t>(a)    at the request of the parties, provide further directions for conducting the proceeding in both English and French, or</w:t>
            </w:r>
          </w:p>
          <w:p w:rsidR="0087649A" w:rsidRPr="005F4C9F" w:rsidRDefault="0087649A" w:rsidP="0087649A">
            <w:pPr>
              <w:rPr>
                <w:lang w:val="en-CA"/>
              </w:rPr>
            </w:pPr>
            <w:r w:rsidRPr="0087649A">
              <w:rPr>
                <w:lang w:val="en-CA"/>
              </w:rPr>
              <w:t xml:space="preserve">       </w:t>
            </w:r>
            <w:r w:rsidR="002C2E3D">
              <w:rPr>
                <w:lang w:val="en-CA"/>
              </w:rPr>
              <w:t xml:space="preserve">(b)   </w:t>
            </w:r>
            <w:proofErr w:type="gramStart"/>
            <w:r w:rsidRPr="005F4C9F">
              <w:rPr>
                <w:lang w:val="en-CA"/>
              </w:rPr>
              <w:t>direct</w:t>
            </w:r>
            <w:proofErr w:type="gramEnd"/>
            <w:r w:rsidRPr="005F4C9F">
              <w:rPr>
                <w:lang w:val="en-CA"/>
              </w:rPr>
              <w:t xml:space="preserve"> the Crown to arrange for an interpreter for the proceeding as if the defendant had given notice in accordance with section 2(1).</w:t>
            </w:r>
          </w:p>
          <w:p w:rsidR="0087649A" w:rsidRPr="005F4C9F" w:rsidRDefault="0087649A" w:rsidP="0087649A">
            <w:pPr>
              <w:rPr>
                <w:lang w:val="en-CA"/>
              </w:rPr>
            </w:pPr>
          </w:p>
        </w:tc>
        <w:tc>
          <w:tcPr>
            <w:tcW w:w="5056" w:type="dxa"/>
          </w:tcPr>
          <w:p w:rsidR="0087649A" w:rsidRDefault="00BB7A8E" w:rsidP="006A3C64">
            <w:pPr>
              <w:spacing w:after="60" w:line="276" w:lineRule="auto"/>
              <w:rPr>
                <w:rFonts w:ascii="Arial" w:hAnsi="Arial" w:cs="Arial"/>
                <w:sz w:val="20"/>
                <w:szCs w:val="20"/>
              </w:rPr>
            </w:pPr>
            <w:r>
              <w:rPr>
                <w:rFonts w:ascii="Arial" w:hAnsi="Arial" w:cs="Arial"/>
                <w:sz w:val="20"/>
                <w:szCs w:val="20"/>
              </w:rPr>
              <w:t>L’article 4</w:t>
            </w:r>
            <w:r w:rsidR="00F644B2" w:rsidRPr="00F644B2">
              <w:rPr>
                <w:rFonts w:ascii="Arial" w:hAnsi="Arial" w:cs="Arial"/>
                <w:sz w:val="20"/>
                <w:szCs w:val="20"/>
              </w:rPr>
              <w:t xml:space="preserve"> du Règlement a pour résultat que</w:t>
            </w:r>
            <w:r w:rsidR="00F644B2">
              <w:rPr>
                <w:rFonts w:ascii="Arial" w:hAnsi="Arial" w:cs="Arial"/>
                <w:sz w:val="20"/>
                <w:szCs w:val="20"/>
              </w:rPr>
              <w:t>, s</w:t>
            </w:r>
            <w:r w:rsidR="002C2E3D" w:rsidRPr="002C2E3D">
              <w:rPr>
                <w:rFonts w:ascii="Arial" w:hAnsi="Arial" w:cs="Arial"/>
                <w:sz w:val="20"/>
                <w:szCs w:val="20"/>
              </w:rPr>
              <w:t>ans l</w:t>
            </w:r>
            <w:r w:rsidR="00D74A39">
              <w:rPr>
                <w:rFonts w:ascii="Arial" w:hAnsi="Arial" w:cs="Arial"/>
                <w:sz w:val="20"/>
                <w:szCs w:val="20"/>
              </w:rPr>
              <w:t>e consentement de la Couronne, un défendeur ne peut pas obtenir</w:t>
            </w:r>
            <w:r w:rsidR="002C2E3D" w:rsidRPr="002C2E3D">
              <w:rPr>
                <w:rFonts w:ascii="Arial" w:hAnsi="Arial" w:cs="Arial"/>
                <w:sz w:val="20"/>
                <w:szCs w:val="20"/>
              </w:rPr>
              <w:t xml:space="preserve"> une instance en anglais et en français.</w:t>
            </w:r>
          </w:p>
          <w:p w:rsidR="00C57DBF" w:rsidRPr="002C2E3D" w:rsidRDefault="00C57DBF" w:rsidP="008C38E3">
            <w:pPr>
              <w:spacing w:after="60" w:line="276" w:lineRule="auto"/>
              <w:rPr>
                <w:rFonts w:ascii="Arial" w:hAnsi="Arial" w:cs="Arial"/>
                <w:sz w:val="20"/>
                <w:szCs w:val="20"/>
              </w:rPr>
            </w:pPr>
            <w:r>
              <w:rPr>
                <w:rFonts w:ascii="Arial" w:hAnsi="Arial" w:cs="Arial"/>
                <w:sz w:val="20"/>
                <w:szCs w:val="20"/>
              </w:rPr>
              <w:t>D’</w:t>
            </w:r>
            <w:r w:rsidR="0097694F">
              <w:rPr>
                <w:rFonts w:ascii="Arial" w:hAnsi="Arial" w:cs="Arial"/>
                <w:sz w:val="20"/>
                <w:szCs w:val="20"/>
              </w:rPr>
              <w:t>autres juridictions facilitent</w:t>
            </w:r>
            <w:r>
              <w:rPr>
                <w:rFonts w:ascii="Arial" w:hAnsi="Arial" w:cs="Arial"/>
                <w:sz w:val="20"/>
                <w:szCs w:val="20"/>
              </w:rPr>
              <w:t xml:space="preserve"> d’avantage l’accès </w:t>
            </w:r>
            <w:r w:rsidR="0097694F">
              <w:rPr>
                <w:rFonts w:ascii="Arial" w:hAnsi="Arial" w:cs="Arial"/>
                <w:sz w:val="20"/>
                <w:szCs w:val="20"/>
              </w:rPr>
              <w:t xml:space="preserve">à la justice en prévoyant jusqu’à cinq façons d’obtenir une instance bilingue. (Voir </w:t>
            </w:r>
            <w:r>
              <w:rPr>
                <w:rFonts w:ascii="Arial" w:hAnsi="Arial" w:cs="Arial"/>
                <w:sz w:val="20"/>
                <w:szCs w:val="20"/>
              </w:rPr>
              <w:t>le Règlement de l’Ontario</w:t>
            </w:r>
            <w:r w:rsidR="008C38E3">
              <w:t xml:space="preserve"> </w:t>
            </w:r>
            <w:r w:rsidR="008C38E3" w:rsidRPr="008C38E3">
              <w:rPr>
                <w:rFonts w:ascii="Arial" w:hAnsi="Arial" w:cs="Arial"/>
                <w:sz w:val="20"/>
                <w:szCs w:val="20"/>
              </w:rPr>
              <w:t xml:space="preserve"> 53/01</w:t>
            </w:r>
            <w:r w:rsidR="0044788B">
              <w:rPr>
                <w:rFonts w:ascii="Arial" w:hAnsi="Arial" w:cs="Arial"/>
                <w:sz w:val="20"/>
                <w:szCs w:val="20"/>
              </w:rPr>
              <w:t xml:space="preserve"> </w:t>
            </w:r>
            <w:bookmarkStart w:id="0" w:name="_GoBack"/>
            <w:bookmarkEnd w:id="0"/>
            <w:r w:rsidR="008C38E3">
              <w:rPr>
                <w:rFonts w:ascii="Arial" w:hAnsi="Arial" w:cs="Arial"/>
                <w:sz w:val="20"/>
                <w:szCs w:val="20"/>
              </w:rPr>
              <w:t xml:space="preserve">sur les </w:t>
            </w:r>
            <w:hyperlink r:id="rId21" w:history="1">
              <w:r w:rsidR="00A47AF6" w:rsidRPr="00CD58AE">
                <w:rPr>
                  <w:rStyle w:val="Hyperlink"/>
                </w:rPr>
                <w:t>instances bilingues</w:t>
              </w:r>
            </w:hyperlink>
            <w:r w:rsidR="008C38E3">
              <w:t xml:space="preserve"> : </w:t>
            </w:r>
            <w:hyperlink r:id="rId22" w:history="1">
              <w:r w:rsidR="008C38E3" w:rsidRPr="00CD58AE">
                <w:rPr>
                  <w:rStyle w:val="Hyperlink"/>
                </w:rPr>
                <w:t>http://www.canlii.org/fr/on/legis/regl/regl-de-lont-53-01/derniere/regl-de-lont-53-01.html</w:t>
              </w:r>
            </w:hyperlink>
            <w:r w:rsidR="008C38E3">
              <w:t xml:space="preserve"> ).</w:t>
            </w:r>
          </w:p>
        </w:tc>
      </w:tr>
      <w:tr w:rsidR="0087649A" w:rsidRPr="0087649A" w:rsidTr="0087649A">
        <w:tc>
          <w:tcPr>
            <w:tcW w:w="5056" w:type="dxa"/>
          </w:tcPr>
          <w:p w:rsidR="0087649A" w:rsidRPr="00923D4B" w:rsidRDefault="0087649A" w:rsidP="0087649A">
            <w:pPr>
              <w:rPr>
                <w:lang w:val="en-CA"/>
              </w:rPr>
            </w:pPr>
            <w:r w:rsidRPr="00923D4B">
              <w:rPr>
                <w:lang w:val="en-CA"/>
              </w:rPr>
              <w:t>Transcripts</w:t>
            </w:r>
          </w:p>
          <w:p w:rsidR="0087649A" w:rsidRPr="005F4C9F" w:rsidRDefault="0087649A" w:rsidP="0087649A">
            <w:pPr>
              <w:rPr>
                <w:lang w:val="en-CA"/>
              </w:rPr>
            </w:pPr>
          </w:p>
        </w:tc>
        <w:tc>
          <w:tcPr>
            <w:tcW w:w="5056" w:type="dxa"/>
          </w:tcPr>
          <w:p w:rsidR="0087649A" w:rsidRPr="0087649A" w:rsidRDefault="0087649A" w:rsidP="0087649A">
            <w:pPr>
              <w:spacing w:after="60" w:line="360" w:lineRule="auto"/>
              <w:rPr>
                <w:rFonts w:ascii="Arial" w:hAnsi="Arial" w:cs="Arial"/>
                <w:sz w:val="20"/>
                <w:szCs w:val="20"/>
                <w:lang w:val="en-CA"/>
              </w:rPr>
            </w:pPr>
          </w:p>
        </w:tc>
      </w:tr>
      <w:tr w:rsidR="0087649A" w:rsidRPr="007000F3" w:rsidTr="0087649A">
        <w:tc>
          <w:tcPr>
            <w:tcW w:w="5056" w:type="dxa"/>
          </w:tcPr>
          <w:p w:rsidR="0087649A" w:rsidRPr="005F4C9F" w:rsidRDefault="0087649A" w:rsidP="0087649A">
            <w:pPr>
              <w:rPr>
                <w:lang w:val="en-CA"/>
              </w:rPr>
            </w:pPr>
            <w:r w:rsidRPr="0087649A">
              <w:rPr>
                <w:lang w:val="en-CA"/>
              </w:rPr>
              <w:t>5   Any transcript of a proceeding to which this Regulation applies must include everything said in English or French during the proceeding in the language in which it was said.</w:t>
            </w:r>
          </w:p>
        </w:tc>
        <w:tc>
          <w:tcPr>
            <w:tcW w:w="5056" w:type="dxa"/>
          </w:tcPr>
          <w:p w:rsidR="00555A66" w:rsidRPr="00555A66" w:rsidRDefault="00594B7C" w:rsidP="00555A66">
            <w:pPr>
              <w:spacing w:after="60"/>
              <w:rPr>
                <w:rFonts w:ascii="Arial" w:hAnsi="Arial" w:cs="Arial"/>
                <w:sz w:val="20"/>
                <w:szCs w:val="20"/>
              </w:rPr>
            </w:pPr>
            <w:r w:rsidRPr="00594B7C">
              <w:rPr>
                <w:rFonts w:ascii="Arial" w:hAnsi="Arial" w:cs="Arial"/>
                <w:sz w:val="20"/>
                <w:szCs w:val="20"/>
              </w:rPr>
              <w:t>Les directives de préparation des transcriptions judiciaires</w:t>
            </w:r>
            <w:r w:rsidR="00AD43B1">
              <w:rPr>
                <w:rFonts w:ascii="Arial" w:hAnsi="Arial" w:cs="Arial"/>
                <w:sz w:val="20"/>
                <w:szCs w:val="20"/>
              </w:rPr>
              <w:t xml:space="preserve"> traite</w:t>
            </w:r>
            <w:r w:rsidR="006A3C64">
              <w:rPr>
                <w:rFonts w:ascii="Arial" w:hAnsi="Arial" w:cs="Arial"/>
                <w:sz w:val="20"/>
                <w:szCs w:val="20"/>
              </w:rPr>
              <w:t>nt</w:t>
            </w:r>
            <w:r w:rsidR="00AD43B1">
              <w:rPr>
                <w:rFonts w:ascii="Arial" w:hAnsi="Arial" w:cs="Arial"/>
                <w:sz w:val="20"/>
                <w:szCs w:val="20"/>
              </w:rPr>
              <w:t xml:space="preserve"> le franç</w:t>
            </w:r>
            <w:r>
              <w:rPr>
                <w:rFonts w:ascii="Arial" w:hAnsi="Arial" w:cs="Arial"/>
                <w:sz w:val="20"/>
                <w:szCs w:val="20"/>
              </w:rPr>
              <w:t xml:space="preserve">ais comme une langue étrangère. L’article 5 du règlement </w:t>
            </w:r>
            <w:r w:rsidR="0097694F">
              <w:rPr>
                <w:rFonts w:ascii="Arial" w:hAnsi="Arial" w:cs="Arial"/>
                <w:sz w:val="20"/>
                <w:szCs w:val="20"/>
              </w:rPr>
              <w:t>158/</w:t>
            </w:r>
            <w:r w:rsidR="00AD43B1">
              <w:rPr>
                <w:rFonts w:ascii="Arial" w:hAnsi="Arial" w:cs="Arial"/>
                <w:sz w:val="20"/>
                <w:szCs w:val="20"/>
              </w:rPr>
              <w:t xml:space="preserve">2013 </w:t>
            </w:r>
            <w:r>
              <w:rPr>
                <w:rFonts w:ascii="Arial" w:hAnsi="Arial" w:cs="Arial"/>
                <w:sz w:val="20"/>
                <w:szCs w:val="20"/>
              </w:rPr>
              <w:t xml:space="preserve">exclut l’application de ces directives seulement pour les instances d’infractions provinciales. </w:t>
            </w:r>
            <w:r w:rsidR="001063E1">
              <w:rPr>
                <w:rFonts w:ascii="Arial" w:hAnsi="Arial" w:cs="Arial"/>
                <w:sz w:val="20"/>
                <w:szCs w:val="20"/>
              </w:rPr>
              <w:t>Dans toutes les autres instances, lorsqu’un juge, un justiciable ou son avocat utilisent le français, leurs propos p</w:t>
            </w:r>
            <w:r w:rsidR="0097694F">
              <w:rPr>
                <w:rFonts w:ascii="Arial" w:hAnsi="Arial" w:cs="Arial"/>
                <w:sz w:val="20"/>
                <w:szCs w:val="20"/>
              </w:rPr>
              <w:t>euvent</w:t>
            </w:r>
            <w:r w:rsidR="001063E1">
              <w:rPr>
                <w:rFonts w:ascii="Arial" w:hAnsi="Arial" w:cs="Arial"/>
                <w:sz w:val="20"/>
                <w:szCs w:val="20"/>
              </w:rPr>
              <w:t xml:space="preserve"> ne pas être inclus dans la trans</w:t>
            </w:r>
            <w:r w:rsidR="0097694F">
              <w:rPr>
                <w:rFonts w:ascii="Arial" w:hAnsi="Arial" w:cs="Arial"/>
                <w:sz w:val="20"/>
                <w:szCs w:val="20"/>
              </w:rPr>
              <w:t>cription. À leur place, il y a</w:t>
            </w:r>
            <w:r w:rsidR="005F4C79">
              <w:rPr>
                <w:rFonts w:ascii="Arial" w:hAnsi="Arial" w:cs="Arial"/>
                <w:sz w:val="20"/>
                <w:szCs w:val="20"/>
              </w:rPr>
              <w:t xml:space="preserve"> la notation :</w:t>
            </w:r>
            <w:r w:rsidR="005F4C79">
              <w:t xml:space="preserve"> </w:t>
            </w:r>
            <w:r w:rsidR="005F4C79">
              <w:rPr>
                <w:rFonts w:ascii="Arial" w:hAnsi="Arial" w:cs="Arial"/>
                <w:sz w:val="20"/>
                <w:szCs w:val="20"/>
              </w:rPr>
              <w:t>«</w:t>
            </w:r>
            <w:proofErr w:type="spellStart"/>
            <w:r w:rsidR="005F4C79">
              <w:rPr>
                <w:rFonts w:ascii="Arial" w:hAnsi="Arial" w:cs="Arial"/>
                <w:sz w:val="20"/>
                <w:szCs w:val="20"/>
              </w:rPr>
              <w:t>Foreign</w:t>
            </w:r>
            <w:proofErr w:type="spellEnd"/>
            <w:r w:rsidR="005F4C79">
              <w:rPr>
                <w:rFonts w:ascii="Arial" w:hAnsi="Arial" w:cs="Arial"/>
                <w:sz w:val="20"/>
                <w:szCs w:val="20"/>
              </w:rPr>
              <w:t xml:space="preserve"> </w:t>
            </w:r>
            <w:proofErr w:type="spellStart"/>
            <w:r w:rsidR="005F4C79">
              <w:rPr>
                <w:rFonts w:ascii="Arial" w:hAnsi="Arial" w:cs="Arial"/>
                <w:sz w:val="20"/>
                <w:szCs w:val="20"/>
              </w:rPr>
              <w:t>Language</w:t>
            </w:r>
            <w:proofErr w:type="spellEnd"/>
            <w:r w:rsidR="005F4C79">
              <w:rPr>
                <w:rFonts w:ascii="Arial" w:hAnsi="Arial" w:cs="Arial"/>
                <w:sz w:val="20"/>
                <w:szCs w:val="20"/>
              </w:rPr>
              <w:t xml:space="preserve"> </w:t>
            </w:r>
            <w:proofErr w:type="spellStart"/>
            <w:r w:rsidR="005F4C79">
              <w:rPr>
                <w:rFonts w:ascii="Arial" w:hAnsi="Arial" w:cs="Arial"/>
                <w:sz w:val="20"/>
                <w:szCs w:val="20"/>
              </w:rPr>
              <w:t>Spoken</w:t>
            </w:r>
            <w:proofErr w:type="spellEnd"/>
            <w:r w:rsidR="005F4C79" w:rsidRPr="005F4C79">
              <w:rPr>
                <w:rFonts w:ascii="Arial" w:hAnsi="Arial" w:cs="Arial"/>
                <w:sz w:val="20"/>
                <w:szCs w:val="20"/>
              </w:rPr>
              <w:t>»</w:t>
            </w:r>
            <w:r w:rsidR="005F4C79">
              <w:rPr>
                <w:rFonts w:ascii="Arial" w:hAnsi="Arial" w:cs="Arial"/>
                <w:sz w:val="20"/>
                <w:szCs w:val="20"/>
              </w:rPr>
              <w:t xml:space="preserve"> ou «</w:t>
            </w:r>
            <w:proofErr w:type="spellStart"/>
            <w:r w:rsidR="005F4C79">
              <w:rPr>
                <w:rFonts w:ascii="Arial" w:hAnsi="Arial" w:cs="Arial"/>
                <w:sz w:val="20"/>
                <w:szCs w:val="20"/>
              </w:rPr>
              <w:t>Other</w:t>
            </w:r>
            <w:proofErr w:type="spellEnd"/>
            <w:r w:rsidR="005F4C79">
              <w:rPr>
                <w:rFonts w:ascii="Arial" w:hAnsi="Arial" w:cs="Arial"/>
                <w:sz w:val="20"/>
                <w:szCs w:val="20"/>
              </w:rPr>
              <w:t xml:space="preserve"> </w:t>
            </w:r>
            <w:proofErr w:type="spellStart"/>
            <w:r w:rsidR="005F4C79">
              <w:rPr>
                <w:rFonts w:ascii="Arial" w:hAnsi="Arial" w:cs="Arial"/>
                <w:sz w:val="20"/>
                <w:szCs w:val="20"/>
              </w:rPr>
              <w:t>Language</w:t>
            </w:r>
            <w:proofErr w:type="spellEnd"/>
            <w:r w:rsidR="005F4C79">
              <w:rPr>
                <w:rFonts w:ascii="Arial" w:hAnsi="Arial" w:cs="Arial"/>
                <w:sz w:val="20"/>
                <w:szCs w:val="20"/>
              </w:rPr>
              <w:t xml:space="preserve"> </w:t>
            </w:r>
            <w:proofErr w:type="spellStart"/>
            <w:r w:rsidR="005F4C79">
              <w:rPr>
                <w:rFonts w:ascii="Arial" w:hAnsi="Arial" w:cs="Arial"/>
                <w:sz w:val="20"/>
                <w:szCs w:val="20"/>
              </w:rPr>
              <w:t>Spoken</w:t>
            </w:r>
            <w:proofErr w:type="spellEnd"/>
            <w:r w:rsidR="005F4C79">
              <w:t xml:space="preserve"> </w:t>
            </w:r>
            <w:r w:rsidR="005F4C79" w:rsidRPr="005F4C79">
              <w:rPr>
                <w:rFonts w:ascii="Arial" w:hAnsi="Arial" w:cs="Arial"/>
                <w:sz w:val="20"/>
                <w:szCs w:val="20"/>
              </w:rPr>
              <w:t>»</w:t>
            </w:r>
            <w:r w:rsidR="005F4C79">
              <w:rPr>
                <w:rFonts w:ascii="Arial" w:hAnsi="Arial" w:cs="Arial"/>
                <w:sz w:val="20"/>
                <w:szCs w:val="20"/>
              </w:rPr>
              <w:t>. C’est c</w:t>
            </w:r>
            <w:r w:rsidR="00411625">
              <w:rPr>
                <w:rFonts w:ascii="Arial" w:hAnsi="Arial" w:cs="Arial"/>
                <w:sz w:val="20"/>
                <w:szCs w:val="20"/>
              </w:rPr>
              <w:t>e qui est arrivé notamment à la</w:t>
            </w:r>
            <w:r w:rsidR="006A3C64" w:rsidRPr="006A3C64">
              <w:rPr>
                <w:rFonts w:ascii="Arial" w:hAnsi="Arial" w:cs="Arial"/>
                <w:sz w:val="20"/>
                <w:szCs w:val="20"/>
              </w:rPr>
              <w:t xml:space="preserve"> juge L.T.L. Cook-Stanhope </w:t>
            </w:r>
            <w:r w:rsidR="005F4C79">
              <w:rPr>
                <w:rFonts w:ascii="Arial" w:hAnsi="Arial" w:cs="Arial"/>
                <w:sz w:val="20"/>
                <w:szCs w:val="20"/>
              </w:rPr>
              <w:t xml:space="preserve">lorsqu’elle </w:t>
            </w:r>
            <w:r w:rsidR="006A3C64" w:rsidRPr="006A3C64">
              <w:rPr>
                <w:rFonts w:ascii="Arial" w:hAnsi="Arial" w:cs="Arial"/>
                <w:sz w:val="20"/>
                <w:szCs w:val="20"/>
              </w:rPr>
              <w:t xml:space="preserve">a employé le français dans une cause familiale. Les deux parties et leurs avocats étaient de langue française et </w:t>
            </w:r>
            <w:r w:rsidR="005F4C79">
              <w:rPr>
                <w:rFonts w:ascii="Arial" w:hAnsi="Arial" w:cs="Arial"/>
                <w:sz w:val="20"/>
                <w:szCs w:val="20"/>
              </w:rPr>
              <w:t>étaient d’accord</w:t>
            </w:r>
            <w:r w:rsidR="006A3C64" w:rsidRPr="006A3C64">
              <w:rPr>
                <w:rFonts w:ascii="Arial" w:hAnsi="Arial" w:cs="Arial"/>
                <w:sz w:val="20"/>
                <w:szCs w:val="20"/>
              </w:rPr>
              <w:t xml:space="preserve"> à procéder dans cette langue. Les propos prononcés en français par la juge à trois reprises, n’ont pas été</w:t>
            </w:r>
            <w:r w:rsidR="0097694F">
              <w:rPr>
                <w:rFonts w:ascii="Arial" w:hAnsi="Arial" w:cs="Arial"/>
                <w:sz w:val="20"/>
                <w:szCs w:val="20"/>
              </w:rPr>
              <w:t xml:space="preserve"> rapportés mais remplacés par la remarque</w:t>
            </w:r>
            <w:r w:rsidR="00477D5F">
              <w:rPr>
                <w:rFonts w:ascii="Arial" w:hAnsi="Arial" w:cs="Arial"/>
                <w:sz w:val="20"/>
                <w:szCs w:val="20"/>
              </w:rPr>
              <w:t xml:space="preserve"> qu’elle aurait </w:t>
            </w:r>
            <w:proofErr w:type="gramStart"/>
            <w:r w:rsidR="00477D5F">
              <w:rPr>
                <w:rFonts w:ascii="Arial" w:hAnsi="Arial" w:cs="Arial"/>
                <w:sz w:val="20"/>
                <w:szCs w:val="20"/>
              </w:rPr>
              <w:t>utilis</w:t>
            </w:r>
            <w:r w:rsidR="006A3C64" w:rsidRPr="006A3C64">
              <w:rPr>
                <w:rFonts w:ascii="Arial" w:hAnsi="Arial" w:cs="Arial"/>
                <w:sz w:val="20"/>
                <w:szCs w:val="20"/>
              </w:rPr>
              <w:t>é</w:t>
            </w:r>
            <w:proofErr w:type="gramEnd"/>
            <w:r w:rsidR="006A3C64" w:rsidRPr="006A3C64">
              <w:rPr>
                <w:rFonts w:ascii="Arial" w:hAnsi="Arial" w:cs="Arial"/>
                <w:sz w:val="20"/>
                <w:szCs w:val="20"/>
              </w:rPr>
              <w:t xml:space="preserve"> une langue étrangère</w:t>
            </w:r>
            <w:r w:rsidR="005F4C79">
              <w:rPr>
                <w:rFonts w:ascii="Arial" w:hAnsi="Arial" w:cs="Arial"/>
                <w:sz w:val="20"/>
                <w:szCs w:val="20"/>
              </w:rPr>
              <w:t>.</w:t>
            </w:r>
            <w:r>
              <w:rPr>
                <w:rFonts w:ascii="Arial" w:hAnsi="Arial" w:cs="Arial"/>
                <w:sz w:val="20"/>
                <w:szCs w:val="20"/>
              </w:rPr>
              <w:t xml:space="preserve"> </w:t>
            </w:r>
            <w:r w:rsidR="005F4C79">
              <w:rPr>
                <w:rFonts w:ascii="Arial" w:hAnsi="Arial" w:cs="Arial"/>
                <w:sz w:val="20"/>
                <w:szCs w:val="20"/>
              </w:rPr>
              <w:t xml:space="preserve">(voir </w:t>
            </w:r>
            <w:r w:rsidR="00555A66">
              <w:rPr>
                <w:rFonts w:ascii="Arial" w:hAnsi="Arial" w:cs="Arial"/>
                <w:sz w:val="20"/>
                <w:szCs w:val="20"/>
              </w:rPr>
              <w:t xml:space="preserve">les </w:t>
            </w:r>
            <w:r w:rsidR="005F4C79">
              <w:rPr>
                <w:rFonts w:ascii="Arial" w:hAnsi="Arial" w:cs="Arial"/>
                <w:sz w:val="20"/>
                <w:szCs w:val="20"/>
              </w:rPr>
              <w:t>page</w:t>
            </w:r>
            <w:r w:rsidR="00555A66">
              <w:rPr>
                <w:rFonts w:ascii="Arial" w:hAnsi="Arial" w:cs="Arial"/>
                <w:sz w:val="20"/>
                <w:szCs w:val="20"/>
              </w:rPr>
              <w:t xml:space="preserve">s </w:t>
            </w:r>
            <w:r w:rsidR="00555A66" w:rsidRPr="00555A66">
              <w:rPr>
                <w:rFonts w:ascii="Arial" w:hAnsi="Arial" w:cs="Arial"/>
                <w:sz w:val="20"/>
                <w:szCs w:val="20"/>
              </w:rPr>
              <w:t xml:space="preserve">13, 15 et 19 </w:t>
            </w:r>
            <w:r w:rsidR="00555A66">
              <w:rPr>
                <w:rFonts w:ascii="Arial" w:hAnsi="Arial" w:cs="Arial"/>
                <w:sz w:val="20"/>
                <w:szCs w:val="20"/>
              </w:rPr>
              <w:t>de la t</w:t>
            </w:r>
            <w:r w:rsidR="00555A66" w:rsidRPr="00555A66">
              <w:rPr>
                <w:rFonts w:ascii="Arial" w:hAnsi="Arial" w:cs="Arial"/>
                <w:sz w:val="20"/>
                <w:szCs w:val="20"/>
              </w:rPr>
              <w:t xml:space="preserve">ranscription des audiences du 1er et du 11 décembre 2008 en Cour provinciale de l'Alberta dans l'affaire R. O.-A. : </w:t>
            </w:r>
          </w:p>
          <w:p w:rsidR="0087649A" w:rsidRDefault="007A51FF" w:rsidP="00555A66">
            <w:pPr>
              <w:spacing w:after="60" w:line="276" w:lineRule="auto"/>
              <w:rPr>
                <w:rFonts w:ascii="Arial" w:hAnsi="Arial" w:cs="Arial"/>
                <w:sz w:val="20"/>
                <w:szCs w:val="20"/>
              </w:rPr>
            </w:pPr>
            <w:hyperlink r:id="rId23" w:history="1">
              <w:r w:rsidR="00555A66" w:rsidRPr="00CD58AE">
                <w:rPr>
                  <w:rStyle w:val="Hyperlink"/>
                  <w:rFonts w:ascii="Arial" w:hAnsi="Arial" w:cs="Arial"/>
                  <w:sz w:val="20"/>
                  <w:szCs w:val="20"/>
                </w:rPr>
                <w:t>http://documentationcapitale.ca/index.cfm?Repertoire_No=-751102913&amp;voir=centre_detail&amp;Id=3810</w:t>
              </w:r>
            </w:hyperlink>
            <w:r w:rsidR="00555A66">
              <w:rPr>
                <w:rFonts w:ascii="Arial" w:hAnsi="Arial" w:cs="Arial"/>
                <w:sz w:val="20"/>
                <w:szCs w:val="20"/>
              </w:rPr>
              <w:t xml:space="preserve"> </w:t>
            </w:r>
            <w:r w:rsidR="00CC499F">
              <w:rPr>
                <w:rFonts w:ascii="Arial" w:hAnsi="Arial" w:cs="Arial"/>
                <w:sz w:val="20"/>
                <w:szCs w:val="20"/>
              </w:rPr>
              <w:t>)</w:t>
            </w:r>
            <w:r w:rsidR="00594B7C" w:rsidRPr="00594B7C">
              <w:rPr>
                <w:rFonts w:ascii="Arial" w:hAnsi="Arial" w:cs="Arial"/>
                <w:sz w:val="20"/>
                <w:szCs w:val="20"/>
              </w:rPr>
              <w:t xml:space="preserve"> </w:t>
            </w:r>
          </w:p>
          <w:p w:rsidR="00760D09" w:rsidRPr="00594B7C" w:rsidRDefault="00760D09" w:rsidP="00760D09">
            <w:pPr>
              <w:spacing w:after="60" w:line="276" w:lineRule="auto"/>
              <w:rPr>
                <w:rFonts w:ascii="Arial" w:hAnsi="Arial" w:cs="Arial"/>
                <w:sz w:val="20"/>
                <w:szCs w:val="20"/>
              </w:rPr>
            </w:pPr>
            <w:r>
              <w:rPr>
                <w:rFonts w:ascii="Arial" w:hAnsi="Arial" w:cs="Arial"/>
                <w:sz w:val="20"/>
                <w:szCs w:val="20"/>
              </w:rPr>
              <w:t>L’article 5 du règlement 158/2013 ne précise pas si l</w:t>
            </w:r>
            <w:r w:rsidRPr="00760D09">
              <w:rPr>
                <w:rFonts w:ascii="Arial" w:hAnsi="Arial" w:cs="Arial"/>
                <w:sz w:val="20"/>
                <w:szCs w:val="20"/>
              </w:rPr>
              <w:t xml:space="preserve">es transcriptions </w:t>
            </w:r>
            <w:r>
              <w:rPr>
                <w:rFonts w:ascii="Arial" w:hAnsi="Arial" w:cs="Arial"/>
                <w:sz w:val="20"/>
                <w:szCs w:val="20"/>
              </w:rPr>
              <w:t xml:space="preserve">d’audiences où le français est utilisé </w:t>
            </w:r>
            <w:r w:rsidRPr="00760D09">
              <w:rPr>
                <w:rFonts w:ascii="Arial" w:hAnsi="Arial" w:cs="Arial"/>
                <w:sz w:val="20"/>
                <w:szCs w:val="20"/>
              </w:rPr>
              <w:t>s</w:t>
            </w:r>
            <w:r>
              <w:rPr>
                <w:rFonts w:ascii="Arial" w:hAnsi="Arial" w:cs="Arial"/>
                <w:sz w:val="20"/>
                <w:szCs w:val="20"/>
              </w:rPr>
              <w:t xml:space="preserve">ont </w:t>
            </w:r>
            <w:r w:rsidRPr="00760D09">
              <w:rPr>
                <w:rFonts w:ascii="Arial" w:hAnsi="Arial" w:cs="Arial"/>
                <w:sz w:val="20"/>
                <w:szCs w:val="20"/>
              </w:rPr>
              <w:t xml:space="preserve"> produites dans des délais similaires aux transcr</w:t>
            </w:r>
            <w:r>
              <w:rPr>
                <w:rFonts w:ascii="Arial" w:hAnsi="Arial" w:cs="Arial"/>
                <w:sz w:val="20"/>
                <w:szCs w:val="20"/>
              </w:rPr>
              <w:t>iptions de langue anglaise. Il semble qu’il peut y avoir des délais excessifs. À ti</w:t>
            </w:r>
            <w:r w:rsidRPr="00760D09">
              <w:rPr>
                <w:rFonts w:ascii="Arial" w:hAnsi="Arial" w:cs="Arial"/>
                <w:sz w:val="20"/>
                <w:szCs w:val="20"/>
              </w:rPr>
              <w:t>tre d’exemple, la version finale des transcriptions de quatre audiences où le français a été utilisé en 2009 et en 2010 au Palais de justice de Calgary n’est pas encore disponible al</w:t>
            </w:r>
            <w:r>
              <w:rPr>
                <w:rFonts w:ascii="Arial" w:hAnsi="Arial" w:cs="Arial"/>
                <w:sz w:val="20"/>
                <w:szCs w:val="20"/>
              </w:rPr>
              <w:t xml:space="preserve">ors que les frais de celles-ci </w:t>
            </w:r>
            <w:r w:rsidRPr="00760D09">
              <w:rPr>
                <w:rFonts w:ascii="Arial" w:hAnsi="Arial" w:cs="Arial"/>
                <w:sz w:val="20"/>
                <w:szCs w:val="20"/>
              </w:rPr>
              <w:t>ont</w:t>
            </w:r>
            <w:r>
              <w:rPr>
                <w:rFonts w:ascii="Arial" w:hAnsi="Arial" w:cs="Arial"/>
                <w:sz w:val="20"/>
                <w:szCs w:val="20"/>
              </w:rPr>
              <w:t xml:space="preserve"> été </w:t>
            </w:r>
            <w:r w:rsidRPr="00760D09">
              <w:rPr>
                <w:rFonts w:ascii="Arial" w:hAnsi="Arial" w:cs="Arial"/>
                <w:sz w:val="20"/>
                <w:szCs w:val="20"/>
              </w:rPr>
              <w:t xml:space="preserve"> entièrement payés depuis longtemps.</w:t>
            </w:r>
          </w:p>
        </w:tc>
      </w:tr>
      <w:tr w:rsidR="0087649A" w:rsidRPr="007000F3" w:rsidTr="0087649A">
        <w:tc>
          <w:tcPr>
            <w:tcW w:w="5056" w:type="dxa"/>
          </w:tcPr>
          <w:p w:rsidR="0087649A" w:rsidRPr="00594B7C" w:rsidRDefault="0087649A" w:rsidP="0087649A"/>
        </w:tc>
        <w:tc>
          <w:tcPr>
            <w:tcW w:w="5056" w:type="dxa"/>
          </w:tcPr>
          <w:p w:rsidR="0087649A" w:rsidRDefault="00CC499F" w:rsidP="0087649A">
            <w:pPr>
              <w:spacing w:after="60" w:line="360" w:lineRule="auto"/>
              <w:rPr>
                <w:rFonts w:ascii="Arial" w:hAnsi="Arial" w:cs="Arial"/>
                <w:sz w:val="20"/>
                <w:szCs w:val="20"/>
              </w:rPr>
            </w:pPr>
            <w:r>
              <w:rPr>
                <w:rFonts w:ascii="Arial" w:hAnsi="Arial" w:cs="Arial"/>
                <w:sz w:val="20"/>
                <w:szCs w:val="20"/>
              </w:rPr>
              <w:t xml:space="preserve">Conclusion : </w:t>
            </w:r>
          </w:p>
          <w:p w:rsidR="001177C9" w:rsidRDefault="00CC499F" w:rsidP="00411625">
            <w:pPr>
              <w:spacing w:after="60" w:line="276" w:lineRule="auto"/>
              <w:rPr>
                <w:rFonts w:ascii="Arial" w:hAnsi="Arial" w:cs="Arial"/>
                <w:sz w:val="20"/>
                <w:szCs w:val="20"/>
              </w:rPr>
            </w:pPr>
            <w:r>
              <w:rPr>
                <w:rFonts w:ascii="Arial" w:hAnsi="Arial" w:cs="Arial"/>
                <w:sz w:val="20"/>
                <w:szCs w:val="20"/>
              </w:rPr>
              <w:t>L</w:t>
            </w:r>
            <w:r w:rsidRPr="00CC499F">
              <w:rPr>
                <w:rFonts w:ascii="Arial" w:hAnsi="Arial" w:cs="Arial"/>
                <w:sz w:val="20"/>
                <w:szCs w:val="20"/>
              </w:rPr>
              <w:t>e Règlement sur les langues deva</w:t>
            </w:r>
            <w:r>
              <w:rPr>
                <w:rFonts w:ascii="Arial" w:hAnsi="Arial" w:cs="Arial"/>
                <w:sz w:val="20"/>
                <w:szCs w:val="20"/>
              </w:rPr>
              <w:t>nt les tribunaux (AR 158/2013)</w:t>
            </w:r>
            <w:r w:rsidRPr="00CC499F">
              <w:rPr>
                <w:rFonts w:ascii="Arial" w:hAnsi="Arial" w:cs="Arial"/>
                <w:sz w:val="20"/>
                <w:szCs w:val="20"/>
              </w:rPr>
              <w:t xml:space="preserve"> </w:t>
            </w:r>
            <w:r w:rsidR="00477D5F">
              <w:rPr>
                <w:rFonts w:ascii="Arial" w:hAnsi="Arial" w:cs="Arial"/>
                <w:sz w:val="20"/>
                <w:szCs w:val="20"/>
              </w:rPr>
              <w:t>a</w:t>
            </w:r>
            <w:r w:rsidR="00477D5F" w:rsidRPr="00477D5F">
              <w:rPr>
                <w:rFonts w:ascii="Arial" w:hAnsi="Arial" w:cs="Arial"/>
                <w:sz w:val="20"/>
                <w:szCs w:val="20"/>
              </w:rPr>
              <w:t xml:space="preserve"> pour résultat de </w:t>
            </w:r>
            <w:r w:rsidRPr="00CC499F">
              <w:rPr>
                <w:rFonts w:ascii="Arial" w:hAnsi="Arial" w:cs="Arial"/>
                <w:sz w:val="20"/>
                <w:szCs w:val="20"/>
              </w:rPr>
              <w:t xml:space="preserve">limiter </w:t>
            </w:r>
            <w:r w:rsidR="00477D5F" w:rsidRPr="00477D5F">
              <w:rPr>
                <w:rFonts w:ascii="Arial" w:hAnsi="Arial" w:cs="Arial"/>
                <w:sz w:val="20"/>
                <w:szCs w:val="20"/>
              </w:rPr>
              <w:t xml:space="preserve"> plutôt que de </w:t>
            </w:r>
            <w:r w:rsidR="00411625">
              <w:rPr>
                <w:rFonts w:ascii="Arial" w:hAnsi="Arial" w:cs="Arial"/>
                <w:sz w:val="20"/>
                <w:szCs w:val="20"/>
              </w:rPr>
              <w:t xml:space="preserve">promouvoir </w:t>
            </w:r>
            <w:r w:rsidRPr="00CC499F">
              <w:rPr>
                <w:rFonts w:ascii="Arial" w:hAnsi="Arial" w:cs="Arial"/>
                <w:sz w:val="20"/>
                <w:szCs w:val="20"/>
              </w:rPr>
              <w:t>l’utilisation de l’une des deux lan</w:t>
            </w:r>
            <w:r w:rsidR="00411625">
              <w:rPr>
                <w:rFonts w:ascii="Arial" w:hAnsi="Arial" w:cs="Arial"/>
                <w:sz w:val="20"/>
                <w:szCs w:val="20"/>
              </w:rPr>
              <w:t>gues des tribunaux de l’Alberta. Il n’est donc pas surprenant de constater que Justice Alberta se vante</w:t>
            </w:r>
            <w:r w:rsidR="001177C9">
              <w:rPr>
                <w:rFonts w:ascii="Arial" w:hAnsi="Arial" w:cs="Arial"/>
                <w:sz w:val="20"/>
                <w:szCs w:val="20"/>
              </w:rPr>
              <w:t xml:space="preserve">  </w:t>
            </w:r>
            <w:r w:rsidR="001177C9" w:rsidRPr="001177C9">
              <w:rPr>
                <w:rFonts w:ascii="Arial" w:hAnsi="Arial" w:cs="Arial"/>
                <w:sz w:val="20"/>
                <w:szCs w:val="20"/>
              </w:rPr>
              <w:t>qu’en conséquence de ce règlement, le ministère n’anticipe pas une augmentation de la demande pour la tenue d’instances en français ou bilingues.</w:t>
            </w:r>
            <w:r w:rsidR="0075509D">
              <w:rPr>
                <w:rFonts w:ascii="Arial" w:hAnsi="Arial" w:cs="Arial"/>
                <w:sz w:val="20"/>
                <w:szCs w:val="20"/>
              </w:rPr>
              <w:t xml:space="preserve"> </w:t>
            </w:r>
            <w:r w:rsidR="00411625">
              <w:rPr>
                <w:rFonts w:ascii="Arial" w:hAnsi="Arial" w:cs="Arial"/>
                <w:sz w:val="20"/>
                <w:szCs w:val="20"/>
              </w:rPr>
              <w:t>(Voir lettre du 10 septembre 2013 aux 3 juges en chef</w:t>
            </w:r>
            <w:r w:rsidR="00603C0A">
              <w:rPr>
                <w:rFonts w:ascii="Arial" w:hAnsi="Arial" w:cs="Arial"/>
                <w:sz w:val="20"/>
                <w:szCs w:val="20"/>
              </w:rPr>
              <w:t xml:space="preserve"> : </w:t>
            </w:r>
            <w:hyperlink r:id="rId24" w:history="1">
              <w:r w:rsidR="00603C0A" w:rsidRPr="00CD58AE">
                <w:rPr>
                  <w:rStyle w:val="Hyperlink"/>
                  <w:rFonts w:ascii="Arial" w:hAnsi="Arial" w:cs="Arial"/>
                  <w:sz w:val="20"/>
                  <w:szCs w:val="20"/>
                </w:rPr>
                <w:t>http://documentationcapitale.ca/index.cfm?Repertoire_No=-751102913&amp;voir=centre_detail&amp;Id=5353</w:t>
              </w:r>
            </w:hyperlink>
            <w:r w:rsidR="00603C0A">
              <w:rPr>
                <w:rFonts w:ascii="Arial" w:hAnsi="Arial" w:cs="Arial"/>
                <w:sz w:val="20"/>
                <w:szCs w:val="20"/>
              </w:rPr>
              <w:t xml:space="preserve"> </w:t>
            </w:r>
            <w:r w:rsidR="00411625">
              <w:rPr>
                <w:rFonts w:ascii="Arial" w:hAnsi="Arial" w:cs="Arial"/>
                <w:sz w:val="20"/>
                <w:szCs w:val="20"/>
              </w:rPr>
              <w:t>).</w:t>
            </w:r>
          </w:p>
          <w:p w:rsidR="00603C0A" w:rsidRDefault="00603C0A" w:rsidP="00411625">
            <w:pPr>
              <w:spacing w:after="60" w:line="276" w:lineRule="auto"/>
              <w:rPr>
                <w:rFonts w:ascii="Arial" w:hAnsi="Arial" w:cs="Arial"/>
                <w:sz w:val="20"/>
                <w:szCs w:val="20"/>
              </w:rPr>
            </w:pPr>
          </w:p>
          <w:p w:rsidR="001177C9" w:rsidRPr="00594B7C" w:rsidRDefault="001177C9" w:rsidP="001177C9">
            <w:pPr>
              <w:spacing w:after="60" w:line="276" w:lineRule="auto"/>
              <w:rPr>
                <w:rFonts w:ascii="Arial" w:hAnsi="Arial" w:cs="Arial"/>
                <w:sz w:val="20"/>
                <w:szCs w:val="20"/>
              </w:rPr>
            </w:pPr>
            <w:r>
              <w:rPr>
                <w:rFonts w:ascii="Arial" w:hAnsi="Arial" w:cs="Arial"/>
                <w:sz w:val="20"/>
                <w:szCs w:val="20"/>
              </w:rPr>
              <w:t>De toute é</w:t>
            </w:r>
            <w:r w:rsidR="00477D5F">
              <w:rPr>
                <w:rFonts w:ascii="Arial" w:hAnsi="Arial" w:cs="Arial"/>
                <w:sz w:val="20"/>
                <w:szCs w:val="20"/>
              </w:rPr>
              <w:t>vidence, le règlement 158/2013 impose</w:t>
            </w:r>
            <w:r w:rsidR="00477D5F" w:rsidRPr="00477D5F">
              <w:rPr>
                <w:rFonts w:ascii="Arial" w:hAnsi="Arial" w:cs="Arial"/>
                <w:sz w:val="20"/>
                <w:szCs w:val="20"/>
              </w:rPr>
              <w:t xml:space="preserve"> aux francophones des règles qui vont </w:t>
            </w:r>
            <w:r>
              <w:rPr>
                <w:rFonts w:ascii="Arial" w:hAnsi="Arial" w:cs="Arial"/>
                <w:sz w:val="20"/>
                <w:szCs w:val="20"/>
              </w:rPr>
              <w:t>a à l’encontre de la</w:t>
            </w:r>
            <w:r w:rsidRPr="001177C9">
              <w:rPr>
                <w:rFonts w:ascii="Arial" w:hAnsi="Arial" w:cs="Arial"/>
                <w:sz w:val="20"/>
                <w:szCs w:val="20"/>
              </w:rPr>
              <w:t xml:space="preserve"> jurisprudence bien établie </w:t>
            </w:r>
            <w:r>
              <w:rPr>
                <w:rFonts w:ascii="Arial" w:hAnsi="Arial" w:cs="Arial"/>
                <w:sz w:val="20"/>
                <w:szCs w:val="20"/>
              </w:rPr>
              <w:t xml:space="preserve">de la Cour suprême du Canada </w:t>
            </w:r>
            <w:r w:rsidRPr="001177C9">
              <w:rPr>
                <w:rFonts w:ascii="Arial" w:hAnsi="Arial" w:cs="Arial"/>
                <w:sz w:val="20"/>
                <w:szCs w:val="20"/>
              </w:rPr>
              <w:t>au sujet des droits linguistiques, y compris du principe constitutionnel de protection des minorités.</w:t>
            </w:r>
          </w:p>
        </w:tc>
      </w:tr>
      <w:tr w:rsidR="0087649A" w:rsidRPr="007000F3" w:rsidTr="0087649A">
        <w:tc>
          <w:tcPr>
            <w:tcW w:w="5056" w:type="dxa"/>
          </w:tcPr>
          <w:p w:rsidR="0087649A" w:rsidRPr="00594B7C" w:rsidRDefault="0087649A" w:rsidP="0087649A"/>
        </w:tc>
        <w:tc>
          <w:tcPr>
            <w:tcW w:w="5056" w:type="dxa"/>
          </w:tcPr>
          <w:p w:rsidR="0087649A" w:rsidRPr="00594B7C" w:rsidRDefault="0087649A" w:rsidP="0087649A">
            <w:pPr>
              <w:spacing w:after="60" w:line="360" w:lineRule="auto"/>
              <w:rPr>
                <w:rFonts w:ascii="Arial" w:hAnsi="Arial" w:cs="Arial"/>
                <w:sz w:val="20"/>
                <w:szCs w:val="20"/>
              </w:rPr>
            </w:pPr>
          </w:p>
        </w:tc>
      </w:tr>
      <w:tr w:rsidR="0087649A" w:rsidRPr="007000F3" w:rsidTr="0087649A">
        <w:tc>
          <w:tcPr>
            <w:tcW w:w="5056" w:type="dxa"/>
          </w:tcPr>
          <w:p w:rsidR="0087649A" w:rsidRPr="00594B7C" w:rsidRDefault="0087649A" w:rsidP="0087649A"/>
        </w:tc>
        <w:tc>
          <w:tcPr>
            <w:tcW w:w="5056" w:type="dxa"/>
          </w:tcPr>
          <w:p w:rsidR="0087649A" w:rsidRPr="00594B7C" w:rsidRDefault="0087649A" w:rsidP="0087649A">
            <w:pPr>
              <w:spacing w:after="60" w:line="360" w:lineRule="auto"/>
              <w:rPr>
                <w:rFonts w:ascii="Arial" w:hAnsi="Arial" w:cs="Arial"/>
                <w:sz w:val="20"/>
                <w:szCs w:val="20"/>
              </w:rPr>
            </w:pPr>
          </w:p>
        </w:tc>
      </w:tr>
      <w:tr w:rsidR="0087649A" w:rsidRPr="007000F3" w:rsidTr="0087649A">
        <w:tc>
          <w:tcPr>
            <w:tcW w:w="5056" w:type="dxa"/>
          </w:tcPr>
          <w:p w:rsidR="0087649A" w:rsidRPr="00594B7C" w:rsidRDefault="0087649A" w:rsidP="0087649A"/>
        </w:tc>
        <w:tc>
          <w:tcPr>
            <w:tcW w:w="5056" w:type="dxa"/>
          </w:tcPr>
          <w:p w:rsidR="0087649A" w:rsidRPr="00594B7C" w:rsidRDefault="0087649A" w:rsidP="0087649A">
            <w:pPr>
              <w:spacing w:after="60" w:line="360" w:lineRule="auto"/>
              <w:rPr>
                <w:rFonts w:ascii="Arial" w:hAnsi="Arial" w:cs="Arial"/>
                <w:sz w:val="20"/>
                <w:szCs w:val="20"/>
              </w:rPr>
            </w:pPr>
          </w:p>
        </w:tc>
      </w:tr>
      <w:tr w:rsidR="0087649A" w:rsidRPr="007000F3" w:rsidTr="0087649A">
        <w:tc>
          <w:tcPr>
            <w:tcW w:w="5056" w:type="dxa"/>
          </w:tcPr>
          <w:p w:rsidR="0087649A" w:rsidRPr="00594B7C" w:rsidRDefault="0087649A" w:rsidP="0087649A"/>
        </w:tc>
        <w:tc>
          <w:tcPr>
            <w:tcW w:w="5056" w:type="dxa"/>
          </w:tcPr>
          <w:p w:rsidR="0087649A" w:rsidRPr="00594B7C" w:rsidRDefault="0087649A" w:rsidP="0087649A">
            <w:pPr>
              <w:spacing w:after="60" w:line="360" w:lineRule="auto"/>
              <w:rPr>
                <w:rFonts w:ascii="Arial" w:hAnsi="Arial" w:cs="Arial"/>
                <w:sz w:val="20"/>
                <w:szCs w:val="20"/>
              </w:rPr>
            </w:pPr>
          </w:p>
        </w:tc>
      </w:tr>
      <w:tr w:rsidR="0087649A" w:rsidRPr="007000F3" w:rsidTr="0087649A">
        <w:tc>
          <w:tcPr>
            <w:tcW w:w="5056" w:type="dxa"/>
          </w:tcPr>
          <w:p w:rsidR="0087649A" w:rsidRPr="00594B7C" w:rsidRDefault="0087649A" w:rsidP="0087649A"/>
        </w:tc>
        <w:tc>
          <w:tcPr>
            <w:tcW w:w="5056" w:type="dxa"/>
          </w:tcPr>
          <w:p w:rsidR="0087649A" w:rsidRPr="00594B7C" w:rsidRDefault="0087649A" w:rsidP="0087649A">
            <w:pPr>
              <w:spacing w:after="60" w:line="360" w:lineRule="auto"/>
              <w:rPr>
                <w:rFonts w:ascii="Arial" w:hAnsi="Arial" w:cs="Arial"/>
                <w:sz w:val="20"/>
                <w:szCs w:val="20"/>
              </w:rPr>
            </w:pPr>
          </w:p>
        </w:tc>
      </w:tr>
    </w:tbl>
    <w:p w:rsidR="0087649A" w:rsidRPr="00594B7C" w:rsidRDefault="0087649A" w:rsidP="0087649A">
      <w:pPr>
        <w:spacing w:after="60" w:line="360" w:lineRule="auto"/>
        <w:rPr>
          <w:rFonts w:ascii="Arial" w:hAnsi="Arial" w:cs="Arial"/>
          <w:sz w:val="20"/>
          <w:szCs w:val="20"/>
        </w:rPr>
      </w:pPr>
    </w:p>
    <w:sectPr w:rsidR="0087649A" w:rsidRPr="00594B7C" w:rsidSect="0097694F">
      <w:headerReference w:type="even" r:id="rId25"/>
      <w:headerReference w:type="default" r:id="rId26"/>
      <w:footerReference w:type="even" r:id="rId27"/>
      <w:footerReference w:type="default" r:id="rId28"/>
      <w:headerReference w:type="first" r:id="rId29"/>
      <w:footerReference w:type="first" r:id="rId30"/>
      <w:pgSz w:w="12240" w:h="15840" w:code="1"/>
      <w:pgMar w:top="1440"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FF" w:rsidRDefault="007A51FF" w:rsidP="0097694F">
      <w:pPr>
        <w:spacing w:after="0" w:line="240" w:lineRule="auto"/>
      </w:pPr>
      <w:r>
        <w:separator/>
      </w:r>
    </w:p>
  </w:endnote>
  <w:endnote w:type="continuationSeparator" w:id="0">
    <w:p w:rsidR="007A51FF" w:rsidRDefault="007A51FF" w:rsidP="0097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4F" w:rsidRDefault="00976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4F" w:rsidRDefault="00976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4F" w:rsidRDefault="00976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FF" w:rsidRDefault="007A51FF" w:rsidP="0097694F">
      <w:pPr>
        <w:spacing w:after="0" w:line="240" w:lineRule="auto"/>
      </w:pPr>
      <w:r>
        <w:separator/>
      </w:r>
    </w:p>
  </w:footnote>
  <w:footnote w:type="continuationSeparator" w:id="0">
    <w:p w:rsidR="007A51FF" w:rsidRDefault="007A51FF" w:rsidP="00976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4F" w:rsidRDefault="009769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96286"/>
      <w:docPartObj>
        <w:docPartGallery w:val="Page Numbers (Top of Page)"/>
        <w:docPartUnique/>
      </w:docPartObj>
    </w:sdtPr>
    <w:sdtEndPr>
      <w:rPr>
        <w:noProof/>
      </w:rPr>
    </w:sdtEndPr>
    <w:sdtContent>
      <w:p w:rsidR="0097694F" w:rsidRDefault="0097694F">
        <w:pPr>
          <w:pStyle w:val="Header"/>
          <w:jc w:val="right"/>
        </w:pPr>
        <w:r>
          <w:fldChar w:fldCharType="begin"/>
        </w:r>
        <w:r>
          <w:instrText xml:space="preserve"> PAGE   \* MERGEFORMAT </w:instrText>
        </w:r>
        <w:r>
          <w:fldChar w:fldCharType="separate"/>
        </w:r>
        <w:r w:rsidR="0044788B">
          <w:rPr>
            <w:noProof/>
          </w:rPr>
          <w:t>4</w:t>
        </w:r>
        <w:r>
          <w:rPr>
            <w:noProof/>
          </w:rPr>
          <w:fldChar w:fldCharType="end"/>
        </w:r>
      </w:p>
    </w:sdtContent>
  </w:sdt>
  <w:p w:rsidR="0097694F" w:rsidRDefault="009769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94F" w:rsidRDefault="009769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49A"/>
    <w:rsid w:val="00041245"/>
    <w:rsid w:val="001063E1"/>
    <w:rsid w:val="001177C9"/>
    <w:rsid w:val="00185CD3"/>
    <w:rsid w:val="001A60E3"/>
    <w:rsid w:val="001E3F09"/>
    <w:rsid w:val="00251AF0"/>
    <w:rsid w:val="00271C4C"/>
    <w:rsid w:val="002C2E3D"/>
    <w:rsid w:val="00304963"/>
    <w:rsid w:val="0037092D"/>
    <w:rsid w:val="003B5A5F"/>
    <w:rsid w:val="003F5424"/>
    <w:rsid w:val="00411625"/>
    <w:rsid w:val="0044788B"/>
    <w:rsid w:val="00477D5F"/>
    <w:rsid w:val="004C55FD"/>
    <w:rsid w:val="004E75DB"/>
    <w:rsid w:val="00543F99"/>
    <w:rsid w:val="00555A66"/>
    <w:rsid w:val="00556F13"/>
    <w:rsid w:val="00561DBE"/>
    <w:rsid w:val="00574114"/>
    <w:rsid w:val="00594B7C"/>
    <w:rsid w:val="005B2BFB"/>
    <w:rsid w:val="005C0DB9"/>
    <w:rsid w:val="005E199B"/>
    <w:rsid w:val="005F4C79"/>
    <w:rsid w:val="00603C0A"/>
    <w:rsid w:val="006A3C64"/>
    <w:rsid w:val="006C5644"/>
    <w:rsid w:val="007000F3"/>
    <w:rsid w:val="00717FC9"/>
    <w:rsid w:val="00724F7E"/>
    <w:rsid w:val="0075509D"/>
    <w:rsid w:val="00760D09"/>
    <w:rsid w:val="007813CA"/>
    <w:rsid w:val="007A4AAA"/>
    <w:rsid w:val="007A51FF"/>
    <w:rsid w:val="007E7B1F"/>
    <w:rsid w:val="008134C2"/>
    <w:rsid w:val="008218AC"/>
    <w:rsid w:val="00855B5D"/>
    <w:rsid w:val="0087649A"/>
    <w:rsid w:val="008B3F5B"/>
    <w:rsid w:val="008C38E3"/>
    <w:rsid w:val="00927F15"/>
    <w:rsid w:val="00953C0B"/>
    <w:rsid w:val="00955E0E"/>
    <w:rsid w:val="00964402"/>
    <w:rsid w:val="00964A46"/>
    <w:rsid w:val="00971124"/>
    <w:rsid w:val="009768B5"/>
    <w:rsid w:val="0097694F"/>
    <w:rsid w:val="009D65EE"/>
    <w:rsid w:val="00A20D7F"/>
    <w:rsid w:val="00A47AF6"/>
    <w:rsid w:val="00AD43B1"/>
    <w:rsid w:val="00BB7A8E"/>
    <w:rsid w:val="00C57DBF"/>
    <w:rsid w:val="00CC499F"/>
    <w:rsid w:val="00CD0B22"/>
    <w:rsid w:val="00D30E71"/>
    <w:rsid w:val="00D3171A"/>
    <w:rsid w:val="00D60D0E"/>
    <w:rsid w:val="00D70A79"/>
    <w:rsid w:val="00D74A39"/>
    <w:rsid w:val="00DF4505"/>
    <w:rsid w:val="00E73EA9"/>
    <w:rsid w:val="00ED45E7"/>
    <w:rsid w:val="00F21A11"/>
    <w:rsid w:val="00F644B2"/>
    <w:rsid w:val="00F96A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cision">
    <w:name w:val="decision"/>
    <w:basedOn w:val="DefaultParagraphFont"/>
    <w:rsid w:val="00A20D7F"/>
  </w:style>
  <w:style w:type="paragraph" w:styleId="Header">
    <w:name w:val="header"/>
    <w:basedOn w:val="Normal"/>
    <w:link w:val="HeaderChar"/>
    <w:uiPriority w:val="99"/>
    <w:unhideWhenUsed/>
    <w:rsid w:val="009769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694F"/>
  </w:style>
  <w:style w:type="paragraph" w:styleId="Footer">
    <w:name w:val="footer"/>
    <w:basedOn w:val="Normal"/>
    <w:link w:val="FooterChar"/>
    <w:uiPriority w:val="99"/>
    <w:unhideWhenUsed/>
    <w:rsid w:val="009769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694F"/>
  </w:style>
  <w:style w:type="character" w:styleId="Hyperlink">
    <w:name w:val="Hyperlink"/>
    <w:basedOn w:val="DefaultParagraphFont"/>
    <w:uiPriority w:val="99"/>
    <w:unhideWhenUsed/>
    <w:rsid w:val="00F96ADB"/>
    <w:rPr>
      <w:color w:val="0000FF" w:themeColor="hyperlink"/>
      <w:u w:val="single"/>
    </w:rPr>
  </w:style>
  <w:style w:type="character" w:customStyle="1" w:styleId="nowrap">
    <w:name w:val="nowrap"/>
    <w:basedOn w:val="DefaultParagraphFont"/>
    <w:rsid w:val="008C3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cision">
    <w:name w:val="decision"/>
    <w:basedOn w:val="DefaultParagraphFont"/>
    <w:rsid w:val="00A20D7F"/>
  </w:style>
  <w:style w:type="paragraph" w:styleId="Header">
    <w:name w:val="header"/>
    <w:basedOn w:val="Normal"/>
    <w:link w:val="HeaderChar"/>
    <w:uiPriority w:val="99"/>
    <w:unhideWhenUsed/>
    <w:rsid w:val="009769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694F"/>
  </w:style>
  <w:style w:type="paragraph" w:styleId="Footer">
    <w:name w:val="footer"/>
    <w:basedOn w:val="Normal"/>
    <w:link w:val="FooterChar"/>
    <w:uiPriority w:val="99"/>
    <w:unhideWhenUsed/>
    <w:rsid w:val="009769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694F"/>
  </w:style>
  <w:style w:type="character" w:styleId="Hyperlink">
    <w:name w:val="Hyperlink"/>
    <w:basedOn w:val="DefaultParagraphFont"/>
    <w:uiPriority w:val="99"/>
    <w:unhideWhenUsed/>
    <w:rsid w:val="00F96ADB"/>
    <w:rPr>
      <w:color w:val="0000FF" w:themeColor="hyperlink"/>
      <w:u w:val="single"/>
    </w:rPr>
  </w:style>
  <w:style w:type="character" w:customStyle="1" w:styleId="nowrap">
    <w:name w:val="nowrap"/>
    <w:basedOn w:val="DefaultParagraphFont"/>
    <w:rsid w:val="008C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ationcapitale.ca/index.cfm?Repertoire_No=-751102913&amp;voir=centre_detail&amp;Id=3903" TargetMode="External"/><Relationship Id="rId13" Type="http://schemas.openxmlformats.org/officeDocument/2006/relationships/hyperlink" Target="http://documentationcapitale.ca/index.cfm?Repertoire_No=-751102913&amp;voir=centre_detail&amp;Id=4817" TargetMode="External"/><Relationship Id="rId18" Type="http://schemas.openxmlformats.org/officeDocument/2006/relationships/hyperlink" Target="http://documentationcapitale.ca/index.cfm?Repertoire_No=-751102913&amp;voir=centre_detail&amp;Id=536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file:///C:\Users\G&#233;rard\Documents\instances%20bilingues" TargetMode="External"/><Relationship Id="rId7" Type="http://schemas.openxmlformats.org/officeDocument/2006/relationships/hyperlink" Target="http://documentationcapitale.ca/index.cfm?Repertoire_No=-751102913&amp;voir=centre_detail&amp;Id=3811" TargetMode="External"/><Relationship Id="rId12" Type="http://schemas.openxmlformats.org/officeDocument/2006/relationships/hyperlink" Target="http://documentationcapitale.ca/index.cfm?Repertoire_No=-751102913&amp;voir=centre_detail&amp;Id=4816" TargetMode="External"/><Relationship Id="rId17" Type="http://schemas.openxmlformats.org/officeDocument/2006/relationships/hyperlink" Target="http://documentationcapitale.ca/index.cfm?Repertoire_No=-751102913&amp;voir=centre_detail&amp;Id=5361"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documentationcapitale.ca/index.cfm?Repertoire_No=-751102913&amp;voir=centre_detail&amp;Id=5239" TargetMode="External"/><Relationship Id="rId20" Type="http://schemas.openxmlformats.org/officeDocument/2006/relationships/hyperlink" Target="http://documentationcapitale.ca/index.cfm?Repertoire_No=-751102913&amp;voir=centre_detail&amp;Id=5363"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anlii.org/fr/ab/abpc/doc/2011/2011abpc77/2011abpc77.html" TargetMode="External"/><Relationship Id="rId24" Type="http://schemas.openxmlformats.org/officeDocument/2006/relationships/hyperlink" Target="http://documentationcapitale.ca/index.cfm?Repertoire_No=-751102913&amp;voir=centre_detail&amp;Id=535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cumentationcapitale.ca/index.cfm?Repertoire_No=-751102913&amp;voir=centre_detail&amp;Id=5239" TargetMode="External"/><Relationship Id="rId23" Type="http://schemas.openxmlformats.org/officeDocument/2006/relationships/hyperlink" Target="http://documentationcapitale.ca/index.cfm?Repertoire_No=-751102913&amp;voir=centre_detail&amp;Id=3810" TargetMode="External"/><Relationship Id="rId28" Type="http://schemas.openxmlformats.org/officeDocument/2006/relationships/footer" Target="footer2.xml"/><Relationship Id="rId10" Type="http://schemas.openxmlformats.org/officeDocument/2006/relationships/hyperlink" Target="http://www.canlii.org/fr/ab/abpc/doc/2011/2011abpc77/2011abpc77.html" TargetMode="External"/><Relationship Id="rId19" Type="http://schemas.openxmlformats.org/officeDocument/2006/relationships/hyperlink" Target="http://documentationcapitale.ca/index.cfm?Repertoire_No=-751102913&amp;voir=centre_detail&amp;Id=536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cumentationcapitale.ca/documents/AR_38008.pdf" TargetMode="External"/><Relationship Id="rId14" Type="http://schemas.openxmlformats.org/officeDocument/2006/relationships/hyperlink" Target="http://documentationcapitale.ca/index.cfm?Repertoire_No=-751102913&amp;voir=centre_detail&amp;Id=4817" TargetMode="External"/><Relationship Id="rId22" Type="http://schemas.openxmlformats.org/officeDocument/2006/relationships/hyperlink" Target="http://www.canlii.org/fr/on/legis/regl/regl-de-lont-53-01/derniere/regl-de-lont-53-01.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2603</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4</cp:revision>
  <dcterms:created xsi:type="dcterms:W3CDTF">2013-10-22T21:33:00Z</dcterms:created>
  <dcterms:modified xsi:type="dcterms:W3CDTF">2013-10-22T21:34:00Z</dcterms:modified>
</cp:coreProperties>
</file>