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DC1" w:rsidRPr="00357DC1" w:rsidRDefault="00357DC1" w:rsidP="00357DC1">
      <w:pPr>
        <w:spacing w:after="0" w:line="240" w:lineRule="auto"/>
        <w:rPr>
          <w:rFonts w:ascii="Times New Roman" w:eastAsia="Times New Roman" w:hAnsi="Times New Roman" w:cs="Times New Roman"/>
          <w:sz w:val="24"/>
          <w:szCs w:val="24"/>
          <w:lang w:eastAsia="fr-CA"/>
        </w:rPr>
      </w:pPr>
      <w:r w:rsidRPr="00357DC1">
        <w:rPr>
          <w:rFonts w:ascii="PT Sans" w:eastAsia="Times New Roman" w:hAnsi="PT Sans" w:cs="Times New Roman"/>
          <w:b/>
          <w:bCs/>
          <w:color w:val="8E3193"/>
          <w:sz w:val="30"/>
          <w:szCs w:val="30"/>
          <w:lang w:eastAsia="fr-CA"/>
        </w:rPr>
        <w:t xml:space="preserve">Panel 1 : PERSPECTIVES COMMUNAUTAIRES SUR LA NOUVELLE </w:t>
      </w:r>
      <w:r w:rsidRPr="00357DC1">
        <w:rPr>
          <w:rFonts w:ascii="PT Sans" w:eastAsia="Times New Roman" w:hAnsi="PT Sans" w:cs="Times New Roman"/>
          <w:b/>
          <w:bCs/>
          <w:i/>
          <w:iCs/>
          <w:color w:val="8E3193"/>
          <w:sz w:val="30"/>
          <w:szCs w:val="30"/>
          <w:lang w:eastAsia="fr-CA"/>
        </w:rPr>
        <w:t>LOI SUR LA FRANCOPHONIE</w:t>
      </w:r>
      <w:r w:rsidRPr="00357DC1">
        <w:rPr>
          <w:rFonts w:ascii="PT Sans" w:eastAsia="Times New Roman" w:hAnsi="PT Sans" w:cs="Times New Roman"/>
          <w:b/>
          <w:bCs/>
          <w:i/>
          <w:iCs/>
          <w:color w:val="8E3193"/>
          <w:sz w:val="30"/>
          <w:szCs w:val="30"/>
          <w:lang w:eastAsia="fr-CA"/>
        </w:rPr>
        <w:br/>
      </w:r>
      <w:r w:rsidRPr="00357DC1">
        <w:rPr>
          <w:rFonts w:ascii="PT Sans" w:eastAsia="Times New Roman" w:hAnsi="PT Sans" w:cs="Times New Roman"/>
          <w:b/>
          <w:bCs/>
          <w:i/>
          <w:iCs/>
          <w:color w:val="8E3193"/>
          <w:sz w:val="30"/>
          <w:szCs w:val="30"/>
          <w:lang w:eastAsia="fr-CA"/>
        </w:rPr>
        <w:br/>
      </w:r>
    </w:p>
    <w:p w:rsidR="00357DC1" w:rsidRPr="00357DC1" w:rsidRDefault="00150A92" w:rsidP="00357DC1">
      <w:pPr>
        <w:spacing w:after="0" w:line="240" w:lineRule="auto"/>
        <w:rPr>
          <w:rFonts w:ascii="Times New Roman" w:eastAsia="Times New Roman" w:hAnsi="Times New Roman" w:cs="Times New Roman"/>
          <w:sz w:val="24"/>
          <w:szCs w:val="24"/>
          <w:lang w:eastAsia="fr-CA"/>
        </w:rPr>
      </w:pPr>
      <w:r>
        <w:rPr>
          <w:rFonts w:ascii="Imprima" w:eastAsia="Times New Roman" w:hAnsi="Imprima" w:cs="Times New Roman"/>
          <w:color w:val="545861"/>
          <w:sz w:val="22"/>
          <w:lang w:eastAsia="fr-CA"/>
        </w:rPr>
        <w:t xml:space="preserve">Notes de Carol </w:t>
      </w:r>
      <w:proofErr w:type="spellStart"/>
      <w:r>
        <w:rPr>
          <w:rFonts w:ascii="Imprima" w:eastAsia="Times New Roman" w:hAnsi="Imprima" w:cs="Times New Roman"/>
          <w:color w:val="545861"/>
          <w:sz w:val="22"/>
          <w:lang w:eastAsia="fr-CA"/>
        </w:rPr>
        <w:t>Jolin</w:t>
      </w:r>
      <w:proofErr w:type="spellEnd"/>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320" w:line="240" w:lineRule="auto"/>
        <w:rPr>
          <w:rFonts w:ascii="Times New Roman" w:eastAsia="Times New Roman" w:hAnsi="Times New Roman" w:cs="Times New Roman"/>
          <w:sz w:val="24"/>
          <w:szCs w:val="24"/>
          <w:lang w:eastAsia="fr-CA"/>
        </w:rPr>
      </w:pPr>
      <w:r w:rsidRPr="00357DC1">
        <w:rPr>
          <w:rFonts w:eastAsia="Times New Roman" w:cs="Arial"/>
          <w:b/>
          <w:bCs/>
          <w:color w:val="666666"/>
          <w:sz w:val="30"/>
          <w:szCs w:val="30"/>
          <w:u w:val="single"/>
          <w:lang w:eastAsia="fr-CA"/>
        </w:rPr>
        <w:t>Intro des 4 panélistes:</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M. Carol Jolin, Président, Assemblée de la francophonie de l’Ontario</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Maître Sonia Ouellet, Association des juristes</w:t>
      </w:r>
      <w:r w:rsidR="00150A92">
        <w:rPr>
          <w:rFonts w:ascii="Imprima" w:eastAsia="Times New Roman" w:hAnsi="Imprima" w:cs="Times New Roman"/>
          <w:color w:val="545861"/>
          <w:sz w:val="22"/>
          <w:lang w:eastAsia="fr-CA"/>
        </w:rPr>
        <w:t xml:space="preserve"> d’expression française</w:t>
      </w:r>
      <w:r w:rsidRPr="00357DC1">
        <w:rPr>
          <w:rFonts w:ascii="Imprima" w:eastAsia="Times New Roman" w:hAnsi="Imprima" w:cs="Times New Roman"/>
          <w:color w:val="545861"/>
          <w:sz w:val="22"/>
          <w:lang w:eastAsia="fr-CA"/>
        </w:rPr>
        <w:t xml:space="preserve"> de l’Ontario</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 xml:space="preserve">Mme Léonie </w:t>
      </w:r>
      <w:proofErr w:type="spellStart"/>
      <w:r w:rsidRPr="00357DC1">
        <w:rPr>
          <w:rFonts w:ascii="Imprima" w:eastAsia="Times New Roman" w:hAnsi="Imprima" w:cs="Times New Roman"/>
          <w:color w:val="545861"/>
          <w:sz w:val="22"/>
          <w:lang w:eastAsia="fr-CA"/>
        </w:rPr>
        <w:t>Tchatat</w:t>
      </w:r>
      <w:proofErr w:type="spellEnd"/>
      <w:r w:rsidRPr="00357DC1">
        <w:rPr>
          <w:rFonts w:ascii="Imprima" w:eastAsia="Times New Roman" w:hAnsi="Imprima" w:cs="Times New Roman"/>
          <w:color w:val="545861"/>
          <w:sz w:val="22"/>
          <w:lang w:eastAsia="fr-CA"/>
        </w:rPr>
        <w:t>, Directrice générale, La Passerelle-I.D.É.</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 xml:space="preserve">Mme Monique </w:t>
      </w:r>
      <w:proofErr w:type="spellStart"/>
      <w:r w:rsidRPr="00357DC1">
        <w:rPr>
          <w:rFonts w:ascii="Imprima" w:eastAsia="Times New Roman" w:hAnsi="Imprima" w:cs="Times New Roman"/>
          <w:color w:val="545861"/>
          <w:sz w:val="22"/>
          <w:lang w:eastAsia="fr-CA"/>
        </w:rPr>
        <w:t>Rocheleau</w:t>
      </w:r>
      <w:proofErr w:type="spellEnd"/>
      <w:r w:rsidRPr="00357DC1">
        <w:rPr>
          <w:rFonts w:ascii="Imprima" w:eastAsia="Times New Roman" w:hAnsi="Imprima" w:cs="Times New Roman"/>
          <w:color w:val="545861"/>
          <w:sz w:val="22"/>
          <w:lang w:eastAsia="fr-CA"/>
        </w:rPr>
        <w:t>, Directrice générale adjointe, Réseau du mieux-être francophone du Nord de l’Ontario</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320" w:line="240" w:lineRule="auto"/>
        <w:rPr>
          <w:rFonts w:ascii="Times New Roman" w:eastAsia="Times New Roman" w:hAnsi="Times New Roman" w:cs="Times New Roman"/>
          <w:sz w:val="24"/>
          <w:szCs w:val="24"/>
          <w:lang w:eastAsia="fr-CA"/>
        </w:rPr>
      </w:pPr>
      <w:r w:rsidRPr="00357DC1">
        <w:rPr>
          <w:rFonts w:eastAsia="Times New Roman" w:cs="Arial"/>
          <w:b/>
          <w:bCs/>
          <w:color w:val="666666"/>
          <w:sz w:val="30"/>
          <w:szCs w:val="30"/>
          <w:u w:val="single"/>
          <w:lang w:eastAsia="fr-CA"/>
        </w:rPr>
        <w:t>Questions de discussion:</w:t>
      </w:r>
    </w:p>
    <w:p w:rsidR="00357DC1" w:rsidRPr="00150A92" w:rsidRDefault="00357DC1" w:rsidP="00150A92">
      <w:pPr>
        <w:numPr>
          <w:ilvl w:val="0"/>
          <w:numId w:val="1"/>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 xml:space="preserve">Quel est l’élément que vous aimez le plus dans la nouvelle </w:t>
      </w:r>
      <w:r w:rsidRPr="00357DC1">
        <w:rPr>
          <w:rFonts w:ascii="Imprima" w:eastAsia="Times New Roman" w:hAnsi="Imprima" w:cs="Times New Roman"/>
          <w:i/>
          <w:iCs/>
          <w:color w:val="545861"/>
          <w:sz w:val="22"/>
          <w:lang w:eastAsia="fr-CA"/>
        </w:rPr>
        <w:t>Loi</w:t>
      </w:r>
      <w:r w:rsidR="00150A92">
        <w:rPr>
          <w:rFonts w:ascii="Imprima" w:eastAsia="Times New Roman" w:hAnsi="Imprima" w:cs="Times New Roman"/>
          <w:color w:val="545861"/>
          <w:sz w:val="22"/>
          <w:lang w:eastAsia="fr-CA"/>
        </w:rPr>
        <w:t xml:space="preserve"> et y voyez-vous une lacune ?</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150A92" w:rsidRDefault="00150A92" w:rsidP="00357DC1">
      <w:pPr>
        <w:spacing w:after="0" w:line="240" w:lineRule="auto"/>
        <w:ind w:left="720"/>
        <w:rPr>
          <w:rFonts w:ascii="Imprima" w:eastAsia="Times New Roman" w:hAnsi="Imprima" w:cs="Times New Roman"/>
          <w:color w:val="545861"/>
          <w:sz w:val="22"/>
          <w:lang w:eastAsia="fr-CA"/>
        </w:rPr>
      </w:pPr>
      <w:r>
        <w:rPr>
          <w:rFonts w:ascii="Imprima" w:eastAsia="Times New Roman" w:hAnsi="Imprima" w:cs="Times New Roman"/>
          <w:color w:val="545861"/>
          <w:sz w:val="22"/>
          <w:lang w:eastAsia="fr-CA"/>
        </w:rPr>
        <w:t>À considérer</w:t>
      </w:r>
      <w:r w:rsidR="00357DC1" w:rsidRPr="00357DC1">
        <w:rPr>
          <w:rFonts w:ascii="Imprima" w:eastAsia="Times New Roman" w:hAnsi="Imprima" w:cs="Times New Roman"/>
          <w:color w:val="545861"/>
          <w:sz w:val="22"/>
          <w:lang w:eastAsia="fr-CA"/>
        </w:rPr>
        <w:t>:</w:t>
      </w:r>
    </w:p>
    <w:p w:rsidR="00357DC1" w:rsidRPr="00357DC1" w:rsidRDefault="00357DC1" w:rsidP="00357DC1">
      <w:pPr>
        <w:spacing w:after="0" w:line="240" w:lineRule="auto"/>
        <w:ind w:left="720"/>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Le commissaire à la francophonie qui permettrait de garantir une égalité de traitement parmi les francophones de tout le territoire de l’Ontario.</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ind w:left="720"/>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La Loi de 1986 crée deux classes de francophones et de francophiles: ceux habitant dans les zones désignées et ceux habitant dans des zones non désignées.</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ind w:left="720"/>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Il n’a pas de mention explicite de province bilingue.</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ind w:left="720"/>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Le paragraphe 3 de l’article 14 (exemption au droit aux services en français) du projet de loi pourrait rendre la Loi facile à contourner.</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numPr>
          <w:ilvl w:val="0"/>
          <w:numId w:val="2"/>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 xml:space="preserve">Quelle est sa légitimité sociale, culturelle et politique d’une telle Loi ? </w:t>
      </w:r>
    </w:p>
    <w:p w:rsidR="00357DC1" w:rsidRDefault="00357DC1" w:rsidP="00150A92">
      <w:pPr>
        <w:spacing w:after="0" w:line="240" w:lineRule="auto"/>
        <w:ind w:left="1440"/>
        <w:textAlignment w:val="baseline"/>
        <w:rPr>
          <w:rFonts w:ascii="Imprima" w:eastAsia="Times New Roman" w:hAnsi="Imprima" w:cs="Times New Roman"/>
          <w:color w:val="545861"/>
          <w:sz w:val="22"/>
          <w:lang w:eastAsia="fr-CA"/>
        </w:rPr>
      </w:pPr>
    </w:p>
    <w:p w:rsidR="00150A92" w:rsidRDefault="00150A92" w:rsidP="00357DC1">
      <w:pPr>
        <w:spacing w:after="0" w:line="240" w:lineRule="auto"/>
        <w:ind w:left="720"/>
        <w:rPr>
          <w:rFonts w:ascii="Imprima" w:eastAsia="Times New Roman" w:hAnsi="Imprima" w:cs="Times New Roman"/>
          <w:color w:val="545861"/>
          <w:sz w:val="22"/>
          <w:lang w:eastAsia="fr-CA"/>
        </w:rPr>
      </w:pPr>
      <w:r w:rsidRPr="00150A92">
        <w:rPr>
          <w:rFonts w:ascii="Imprima" w:eastAsia="Times New Roman" w:hAnsi="Imprima" w:cs="Times New Roman"/>
          <w:color w:val="545861"/>
          <w:sz w:val="22"/>
          <w:lang w:eastAsia="fr-CA"/>
        </w:rPr>
        <w:t>À considérer:</w:t>
      </w:r>
    </w:p>
    <w:p w:rsidR="00357DC1" w:rsidRPr="00357DC1" w:rsidRDefault="00357DC1" w:rsidP="00357DC1">
      <w:pPr>
        <w:spacing w:after="0" w:line="240" w:lineRule="auto"/>
        <w:ind w:left="720"/>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La communauté franco-ontarienne est la plus grande à l’extérieur du Québec   (5% de la population ontarienne)</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ind w:left="720"/>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La nouvelle Loi sur la francophonie doit s’adapter à une nouvelle réalité: celle des immigrants, qui forment désormais 12,5% de la population franco-ontarienne. Cette réalité n’existait pas en 1986.</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ind w:left="720"/>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Comme on a pu le constater dans le cas de la désignation d’Oshawa, un élu peut bloquer un projet sur lequel pourtant plusieurs autres élus et membres de la communauté sont en accord.</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numPr>
          <w:ilvl w:val="0"/>
          <w:numId w:val="3"/>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 xml:space="preserve">Quel est son ancrage dans la réalité de la francophonie ontarienne ? </w:t>
      </w:r>
    </w:p>
    <w:p w:rsidR="00357DC1" w:rsidRPr="00357DC1" w:rsidRDefault="00357DC1" w:rsidP="00150A92">
      <w:p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ab/>
      </w:r>
    </w:p>
    <w:p w:rsidR="00150A92" w:rsidRDefault="00150A92" w:rsidP="00150A92">
      <w:pPr>
        <w:spacing w:after="0" w:line="240" w:lineRule="auto"/>
        <w:ind w:left="720"/>
        <w:rPr>
          <w:rFonts w:ascii="Imprima" w:eastAsia="Times New Roman" w:hAnsi="Imprima" w:cs="Times New Roman"/>
          <w:color w:val="545861"/>
          <w:sz w:val="22"/>
          <w:lang w:eastAsia="fr-CA"/>
        </w:rPr>
      </w:pPr>
      <w:r>
        <w:rPr>
          <w:rFonts w:ascii="Times New Roman" w:eastAsia="Times New Roman" w:hAnsi="Times New Roman" w:cs="Times New Roman"/>
          <w:sz w:val="24"/>
          <w:szCs w:val="24"/>
          <w:lang w:eastAsia="fr-CA"/>
        </w:rPr>
        <w:t xml:space="preserve"> </w:t>
      </w:r>
      <w:r>
        <w:rPr>
          <w:rFonts w:ascii="Imprima" w:eastAsia="Times New Roman" w:hAnsi="Imprima" w:cs="Times New Roman"/>
          <w:color w:val="545861"/>
          <w:sz w:val="22"/>
          <w:lang w:eastAsia="fr-CA"/>
        </w:rPr>
        <w:t>À considérer</w:t>
      </w:r>
      <w:r w:rsidRPr="00357DC1">
        <w:rPr>
          <w:rFonts w:ascii="Imprima" w:eastAsia="Times New Roman" w:hAnsi="Imprima" w:cs="Times New Roman"/>
          <w:color w:val="545861"/>
          <w:sz w:val="22"/>
          <w:lang w:eastAsia="fr-CA"/>
        </w:rPr>
        <w:t>:</w:t>
      </w:r>
    </w:p>
    <w:p w:rsidR="00357DC1" w:rsidRPr="00150A92" w:rsidRDefault="00357DC1" w:rsidP="00150A92">
      <w:pPr>
        <w:spacing w:after="0" w:line="240" w:lineRule="auto"/>
        <w:ind w:left="720"/>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lastRenderedPageBreak/>
        <w:t xml:space="preserve">Elle répond aux besoins les plus pressants et aux priorités actuelles de la communauté en </w:t>
      </w:r>
      <w:r w:rsidR="00150A92">
        <w:rPr>
          <w:rFonts w:ascii="Imprima" w:eastAsia="Times New Roman" w:hAnsi="Imprima" w:cs="Times New Roman"/>
          <w:color w:val="545861"/>
          <w:sz w:val="22"/>
          <w:lang w:eastAsia="fr-CA"/>
        </w:rPr>
        <w:t xml:space="preserve"> </w:t>
      </w:r>
      <w:r w:rsidRPr="00357DC1">
        <w:rPr>
          <w:rFonts w:ascii="Imprima" w:eastAsia="Times New Roman" w:hAnsi="Imprima" w:cs="Times New Roman"/>
          <w:color w:val="545861"/>
          <w:sz w:val="22"/>
          <w:lang w:eastAsia="fr-CA"/>
        </w:rPr>
        <w:t>proposant par exemple un accès à des services de qualité en français dans le secteur de la justice, de l’administration et en allant même jusqu’à mettre en place un commissaire à la francophonie qui serait un parallèle au commissaire aux services en français actuel mais qui va plus loin.</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150A92" w:rsidRDefault="00357DC1" w:rsidP="00150A92">
      <w:pPr>
        <w:numPr>
          <w:ilvl w:val="0"/>
          <w:numId w:val="4"/>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Est-ce que la population a vraiment conscience de son existence et de sa pertinence?</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150A92" w:rsidRDefault="00150A92" w:rsidP="00357DC1">
      <w:pPr>
        <w:spacing w:after="0" w:line="240" w:lineRule="auto"/>
        <w:ind w:left="720"/>
        <w:rPr>
          <w:rFonts w:ascii="Imprima" w:eastAsia="Times New Roman" w:hAnsi="Imprima" w:cs="Times New Roman"/>
          <w:color w:val="545861"/>
          <w:sz w:val="22"/>
          <w:lang w:eastAsia="fr-CA"/>
        </w:rPr>
      </w:pPr>
      <w:r w:rsidRPr="00150A92">
        <w:rPr>
          <w:rFonts w:ascii="Imprima" w:eastAsia="Times New Roman" w:hAnsi="Imprima" w:cs="Times New Roman"/>
          <w:color w:val="545861"/>
          <w:sz w:val="22"/>
          <w:lang w:eastAsia="fr-CA"/>
        </w:rPr>
        <w:t>À considérer:</w:t>
      </w:r>
    </w:p>
    <w:p w:rsidR="00357DC1" w:rsidRPr="00357DC1" w:rsidRDefault="00357DC1" w:rsidP="00357DC1">
      <w:pPr>
        <w:spacing w:after="0" w:line="240" w:lineRule="auto"/>
        <w:ind w:left="720"/>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 xml:space="preserve">La population francophone qui a connu l’adoption de la LSF actuelle, a conscience de l’importance d’une telle Loi et également de son existence. La population anglophone aurait cependant une connaissance plutôt limitée et ne verrait peut-être même pas sa pertinence. De même pour les jeunes générations qui vivent dans des régions désignées et qui ont un accès régulier et quotidien aux services en français. C’est seulement en sortant de ces régions qu’on constate les différences de traitement. </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150A92" w:rsidP="00357DC1">
      <w:pPr>
        <w:numPr>
          <w:ilvl w:val="0"/>
          <w:numId w:val="5"/>
        </w:numPr>
        <w:spacing w:after="0" w:line="240" w:lineRule="auto"/>
        <w:textAlignment w:val="baseline"/>
        <w:rPr>
          <w:rFonts w:ascii="Imprima" w:eastAsia="Times New Roman" w:hAnsi="Imprima" w:cs="Times New Roman"/>
          <w:color w:val="545861"/>
          <w:sz w:val="22"/>
          <w:lang w:eastAsia="fr-CA"/>
        </w:rPr>
      </w:pPr>
      <w:r>
        <w:rPr>
          <w:rFonts w:ascii="Imprima" w:eastAsia="Times New Roman" w:hAnsi="Imprima" w:cs="Times New Roman"/>
          <w:color w:val="545861"/>
          <w:sz w:val="22"/>
          <w:lang w:eastAsia="fr-CA"/>
        </w:rPr>
        <w:t>Quel</w:t>
      </w:r>
      <w:r w:rsidR="00357DC1" w:rsidRPr="00357DC1">
        <w:rPr>
          <w:rFonts w:ascii="Imprima" w:eastAsia="Times New Roman" w:hAnsi="Imprima" w:cs="Times New Roman"/>
          <w:color w:val="545861"/>
          <w:sz w:val="22"/>
          <w:lang w:eastAsia="fr-CA"/>
        </w:rPr>
        <w:t xml:space="preserve"> impact aura-t-elle sur la réalité des francophones de l’Ontario ? </w:t>
      </w:r>
    </w:p>
    <w:p w:rsidR="00357DC1" w:rsidRPr="00357DC1" w:rsidRDefault="00357DC1" w:rsidP="00150A92">
      <w:pPr>
        <w:spacing w:after="0" w:line="240" w:lineRule="auto"/>
        <w:ind w:left="1440"/>
        <w:textAlignment w:val="baseline"/>
        <w:rPr>
          <w:rFonts w:ascii="Imprima" w:eastAsia="Times New Roman" w:hAnsi="Imprima" w:cs="Times New Roman"/>
          <w:color w:val="545861"/>
          <w:sz w:val="22"/>
          <w:lang w:eastAsia="fr-CA"/>
        </w:rPr>
      </w:pPr>
    </w:p>
    <w:p w:rsidR="00150A92" w:rsidRDefault="00150A92" w:rsidP="00357DC1">
      <w:pPr>
        <w:spacing w:after="0" w:line="240" w:lineRule="auto"/>
        <w:ind w:left="720"/>
        <w:rPr>
          <w:rFonts w:ascii="Imprima" w:eastAsia="Times New Roman" w:hAnsi="Imprima" w:cs="Times New Roman"/>
          <w:color w:val="545861"/>
          <w:sz w:val="22"/>
          <w:lang w:eastAsia="fr-CA"/>
        </w:rPr>
      </w:pPr>
      <w:r w:rsidRPr="00150A92">
        <w:rPr>
          <w:rFonts w:ascii="Imprima" w:eastAsia="Times New Roman" w:hAnsi="Imprima" w:cs="Times New Roman"/>
          <w:color w:val="545861"/>
          <w:sz w:val="22"/>
          <w:lang w:eastAsia="fr-CA"/>
        </w:rPr>
        <w:t>À considérer:</w:t>
      </w:r>
    </w:p>
    <w:p w:rsidR="00357DC1" w:rsidRPr="00357DC1" w:rsidRDefault="00357DC1" w:rsidP="00357DC1">
      <w:pPr>
        <w:spacing w:after="0" w:line="240" w:lineRule="auto"/>
        <w:ind w:left="720"/>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L’obligation de l’offre active envers les fournisseurs de services publics deviendrait une mesure de première ligne visant à renverser les normes sociales et à assurer que les droits linguistiques adoptés par les législateurs sont pleinement en vigueur.</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ind w:left="720"/>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En santé, un domaine où les revendications ne sont pas identitaires, elle pourrait permettre à plus de francophones vulnérables  d’avoir des services en français.</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numPr>
          <w:ilvl w:val="0"/>
          <w:numId w:val="6"/>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 xml:space="preserve">Comment la nouvelle </w:t>
      </w:r>
      <w:r w:rsidRPr="00357DC1">
        <w:rPr>
          <w:rFonts w:ascii="Imprima" w:eastAsia="Times New Roman" w:hAnsi="Imprima" w:cs="Times New Roman"/>
          <w:i/>
          <w:iCs/>
          <w:color w:val="545861"/>
          <w:sz w:val="22"/>
          <w:lang w:eastAsia="fr-CA"/>
        </w:rPr>
        <w:t>Loi</w:t>
      </w:r>
      <w:r w:rsidRPr="00357DC1">
        <w:rPr>
          <w:rFonts w:ascii="Imprima" w:eastAsia="Times New Roman" w:hAnsi="Imprima" w:cs="Times New Roman"/>
          <w:color w:val="545861"/>
          <w:sz w:val="22"/>
          <w:lang w:eastAsia="fr-CA"/>
        </w:rPr>
        <w:t xml:space="preserve"> reflète-t-elle les préoccupations de la francophonie ontarienne, répond-elle à ses besoins ? </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numPr>
          <w:ilvl w:val="0"/>
          <w:numId w:val="7"/>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 xml:space="preserve">Comment les francophones peuvent-ils s’approprier cette nouvelle </w:t>
      </w:r>
      <w:r w:rsidRPr="00357DC1">
        <w:rPr>
          <w:rFonts w:ascii="Imprima" w:eastAsia="Times New Roman" w:hAnsi="Imprima" w:cs="Times New Roman"/>
          <w:i/>
          <w:iCs/>
          <w:color w:val="545861"/>
          <w:sz w:val="22"/>
          <w:lang w:eastAsia="fr-CA"/>
        </w:rPr>
        <w:t>Loi</w:t>
      </w:r>
      <w:r w:rsidRPr="00357DC1">
        <w:rPr>
          <w:rFonts w:ascii="Imprima" w:eastAsia="Times New Roman" w:hAnsi="Imprima" w:cs="Times New Roman"/>
          <w:color w:val="545861"/>
          <w:sz w:val="22"/>
          <w:lang w:eastAsia="fr-CA"/>
        </w:rPr>
        <w:t xml:space="preserve"> ? </w:t>
      </w:r>
    </w:p>
    <w:p w:rsidR="00357DC1" w:rsidRPr="00357DC1" w:rsidRDefault="00357DC1" w:rsidP="00150A92">
      <w:pPr>
        <w:spacing w:after="0" w:line="240" w:lineRule="auto"/>
        <w:textAlignment w:val="baseline"/>
        <w:rPr>
          <w:rFonts w:ascii="Imprima" w:eastAsia="Times New Roman" w:hAnsi="Imprima" w:cs="Times New Roman"/>
          <w:color w:val="545861"/>
          <w:sz w:val="22"/>
          <w:lang w:eastAsia="fr-CA"/>
        </w:rPr>
      </w:pPr>
    </w:p>
    <w:p w:rsidR="00150A92" w:rsidRDefault="00150A92" w:rsidP="00357DC1">
      <w:pPr>
        <w:spacing w:after="0" w:line="240" w:lineRule="auto"/>
        <w:ind w:left="720"/>
        <w:rPr>
          <w:rFonts w:ascii="Imprima" w:eastAsia="Times New Roman" w:hAnsi="Imprima" w:cs="Times New Roman"/>
          <w:color w:val="545861"/>
          <w:sz w:val="22"/>
          <w:lang w:eastAsia="fr-CA"/>
        </w:rPr>
      </w:pPr>
      <w:r w:rsidRPr="00150A92">
        <w:rPr>
          <w:rFonts w:ascii="Imprima" w:eastAsia="Times New Roman" w:hAnsi="Imprima" w:cs="Times New Roman"/>
          <w:color w:val="545861"/>
          <w:sz w:val="22"/>
          <w:lang w:eastAsia="fr-CA"/>
        </w:rPr>
        <w:t>À considérer:</w:t>
      </w:r>
      <w:r>
        <w:rPr>
          <w:rFonts w:ascii="Imprima" w:eastAsia="Times New Roman" w:hAnsi="Imprima" w:cs="Times New Roman"/>
          <w:color w:val="545861"/>
          <w:sz w:val="22"/>
          <w:lang w:eastAsia="fr-CA"/>
        </w:rPr>
        <w:t xml:space="preserve"> </w:t>
      </w:r>
    </w:p>
    <w:p w:rsidR="00357DC1" w:rsidRPr="00357DC1" w:rsidRDefault="00357DC1" w:rsidP="00357DC1">
      <w:pPr>
        <w:spacing w:after="0" w:line="240" w:lineRule="auto"/>
        <w:ind w:left="720"/>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Selon la version 2.0, lorsqu’une politique, un programme, un service ou une activité émanant du gouvernement est en stade de développement et que la langue est un facteur clé de ce dernier, la communauté francophone devra être consultée et, ainsi, aura son mot à dire. On pourrait ainsi appliquer cette proposition du commissaire Boileau en réalisant un exercice participatif de consultation sur la nouvelle Loi, un peu dans le même esprit qu’on fait aujourd’hui.</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150A92" w:rsidRDefault="00357DC1" w:rsidP="00150A92">
      <w:pPr>
        <w:numPr>
          <w:ilvl w:val="0"/>
          <w:numId w:val="8"/>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 xml:space="preserve">Comment cette </w:t>
      </w:r>
      <w:r w:rsidRPr="00357DC1">
        <w:rPr>
          <w:rFonts w:ascii="Imprima" w:eastAsia="Times New Roman" w:hAnsi="Imprima" w:cs="Times New Roman"/>
          <w:i/>
          <w:iCs/>
          <w:color w:val="545861"/>
          <w:sz w:val="22"/>
          <w:lang w:eastAsia="fr-CA"/>
        </w:rPr>
        <w:t>Loi</w:t>
      </w:r>
      <w:r w:rsidRPr="00357DC1">
        <w:rPr>
          <w:rFonts w:ascii="Imprima" w:eastAsia="Times New Roman" w:hAnsi="Imprima" w:cs="Times New Roman"/>
          <w:color w:val="545861"/>
          <w:sz w:val="22"/>
          <w:lang w:eastAsia="fr-CA"/>
        </w:rPr>
        <w:t xml:space="preserve"> affecte-t-elle les organismes communautaires francophones et leurs membres ? </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150A92" w:rsidP="00150A92">
      <w:pPr>
        <w:spacing w:after="0" w:line="240" w:lineRule="auto"/>
        <w:ind w:left="795"/>
        <w:rPr>
          <w:rFonts w:ascii="Times New Roman" w:eastAsia="Times New Roman" w:hAnsi="Times New Roman" w:cs="Times New Roman"/>
          <w:sz w:val="24"/>
          <w:szCs w:val="24"/>
          <w:lang w:eastAsia="fr-CA"/>
        </w:rPr>
      </w:pPr>
      <w:r w:rsidRPr="00150A92">
        <w:rPr>
          <w:rFonts w:ascii="Imprima" w:eastAsia="Times New Roman" w:hAnsi="Imprima" w:cs="Times New Roman"/>
          <w:color w:val="545861"/>
          <w:sz w:val="22"/>
          <w:lang w:eastAsia="fr-CA"/>
        </w:rPr>
        <w:t xml:space="preserve"> </w:t>
      </w:r>
      <w:proofErr w:type="gramStart"/>
      <w:r w:rsidRPr="00150A92">
        <w:rPr>
          <w:rFonts w:ascii="Imprima" w:eastAsia="Times New Roman" w:hAnsi="Imprima" w:cs="Times New Roman"/>
          <w:color w:val="545861"/>
          <w:sz w:val="22"/>
          <w:lang w:eastAsia="fr-CA"/>
        </w:rPr>
        <w:t>considérer</w:t>
      </w:r>
      <w:proofErr w:type="gramEnd"/>
      <w:r>
        <w:rPr>
          <w:rFonts w:ascii="Imprima" w:eastAsia="Times New Roman" w:hAnsi="Imprima" w:cs="Times New Roman"/>
          <w:color w:val="545861"/>
          <w:sz w:val="22"/>
          <w:lang w:eastAsia="fr-CA"/>
        </w:rPr>
        <w:t xml:space="preserve"> </w:t>
      </w:r>
      <w:r w:rsidR="00357DC1" w:rsidRPr="00357DC1">
        <w:rPr>
          <w:rFonts w:ascii="Imprima" w:eastAsia="Times New Roman" w:hAnsi="Imprima" w:cs="Times New Roman"/>
          <w:color w:val="545861"/>
          <w:sz w:val="22"/>
          <w:lang w:eastAsia="fr-CA"/>
        </w:rPr>
        <w:t>: Cette nouvelle Loi permet notamment de renforcer les capacités de la communauté et par extension celles de nos organismes communautaires et de leurs membres en bénéficiant d’un accès à des services dans les secteurs prioritaires.</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numPr>
          <w:ilvl w:val="0"/>
          <w:numId w:val="9"/>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À l’intérieur de la communauté francophone de l’Ontario</w:t>
      </w:r>
      <w:r w:rsidR="00150A92">
        <w:rPr>
          <w:rFonts w:ascii="Imprima" w:eastAsia="Times New Roman" w:hAnsi="Imprima" w:cs="Times New Roman"/>
          <w:color w:val="545861"/>
          <w:sz w:val="22"/>
          <w:lang w:eastAsia="fr-CA"/>
        </w:rPr>
        <w:t>,</w:t>
      </w:r>
      <w:r w:rsidRPr="00357DC1">
        <w:rPr>
          <w:rFonts w:ascii="Imprima" w:eastAsia="Times New Roman" w:hAnsi="Imprima" w:cs="Times New Roman"/>
          <w:color w:val="545861"/>
          <w:sz w:val="22"/>
          <w:lang w:eastAsia="fr-CA"/>
        </w:rPr>
        <w:t xml:space="preserve"> il semble y avoir un éternel débat entre les gens qui utilisent “Franco-Ontariens” et ceux qui disent “francophones de l’Ontario” pour parler de la communauté. Pensez-vous que la nouvelle </w:t>
      </w:r>
      <w:r w:rsidRPr="00357DC1">
        <w:rPr>
          <w:rFonts w:ascii="Imprima" w:eastAsia="Times New Roman" w:hAnsi="Imprima" w:cs="Times New Roman"/>
          <w:i/>
          <w:iCs/>
          <w:color w:val="545861"/>
          <w:sz w:val="22"/>
          <w:lang w:eastAsia="fr-CA"/>
        </w:rPr>
        <w:t xml:space="preserve">Loi </w:t>
      </w:r>
      <w:r w:rsidRPr="00357DC1">
        <w:rPr>
          <w:rFonts w:ascii="Imprima" w:eastAsia="Times New Roman" w:hAnsi="Imprima" w:cs="Times New Roman"/>
          <w:color w:val="545861"/>
          <w:sz w:val="22"/>
          <w:lang w:eastAsia="fr-CA"/>
        </w:rPr>
        <w:t>devrait apporter une précision ou une définition claire à ce sujet ?</w:t>
      </w:r>
    </w:p>
    <w:p w:rsidR="00357DC1" w:rsidRPr="00357DC1" w:rsidRDefault="00357DC1" w:rsidP="00150A92">
      <w:pPr>
        <w:spacing w:after="0" w:line="240" w:lineRule="auto"/>
        <w:textAlignment w:val="baseline"/>
        <w:rPr>
          <w:rFonts w:ascii="Imprima" w:eastAsia="Times New Roman" w:hAnsi="Imprima" w:cs="Times New Roman"/>
          <w:color w:val="545861"/>
          <w:sz w:val="22"/>
          <w:lang w:eastAsia="fr-CA"/>
        </w:rPr>
      </w:pPr>
    </w:p>
    <w:p w:rsidR="00357DC1" w:rsidRPr="00357DC1" w:rsidRDefault="00357DC1" w:rsidP="00357DC1">
      <w:pPr>
        <w:spacing w:after="0" w:line="240" w:lineRule="auto"/>
        <w:ind w:hanging="30"/>
        <w:rPr>
          <w:rFonts w:ascii="Times New Roman" w:eastAsia="Times New Roman" w:hAnsi="Times New Roman" w:cs="Times New Roman"/>
          <w:sz w:val="24"/>
          <w:szCs w:val="24"/>
          <w:lang w:eastAsia="fr-CA"/>
        </w:rPr>
      </w:pPr>
    </w:p>
    <w:p w:rsidR="00357DC1" w:rsidRPr="00357DC1" w:rsidRDefault="00150A92" w:rsidP="00357DC1">
      <w:pPr>
        <w:spacing w:after="0" w:line="240" w:lineRule="auto"/>
        <w:ind w:left="825" w:hanging="30"/>
        <w:rPr>
          <w:rFonts w:ascii="Times New Roman" w:eastAsia="Times New Roman" w:hAnsi="Times New Roman" w:cs="Times New Roman"/>
          <w:sz w:val="24"/>
          <w:szCs w:val="24"/>
          <w:lang w:eastAsia="fr-CA"/>
        </w:rPr>
      </w:pPr>
      <w:r w:rsidRPr="00150A92">
        <w:rPr>
          <w:rFonts w:ascii="Imprima" w:eastAsia="Times New Roman" w:hAnsi="Imprima" w:cs="Times New Roman"/>
          <w:color w:val="545861"/>
          <w:sz w:val="22"/>
          <w:lang w:eastAsia="fr-CA"/>
        </w:rPr>
        <w:lastRenderedPageBreak/>
        <w:t>À considérer:</w:t>
      </w:r>
      <w:r w:rsidR="00357DC1" w:rsidRPr="00357DC1">
        <w:rPr>
          <w:rFonts w:ascii="Imprima" w:eastAsia="Times New Roman" w:hAnsi="Imprima" w:cs="Times New Roman"/>
          <w:color w:val="545861"/>
          <w:sz w:val="22"/>
          <w:lang w:eastAsia="fr-CA"/>
        </w:rPr>
        <w:t xml:space="preserve"> “Franco-Ontariens ou francophones de l’Ontario”, ce sont des termes pour lesquels le débat ne devrait pas exister étant donné qu’il désigne la même chose soit une personne qui parle le français en Ontario. Les deux termes devraient pouvoir s’utiliser comme synonymes et de manière interchangeable. </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320" w:line="240" w:lineRule="auto"/>
        <w:rPr>
          <w:rFonts w:ascii="Times New Roman" w:eastAsia="Times New Roman" w:hAnsi="Times New Roman" w:cs="Times New Roman"/>
          <w:sz w:val="24"/>
          <w:szCs w:val="24"/>
          <w:lang w:eastAsia="fr-CA"/>
        </w:rPr>
      </w:pPr>
      <w:r w:rsidRPr="00357DC1">
        <w:rPr>
          <w:rFonts w:eastAsia="Times New Roman" w:cs="Arial"/>
          <w:b/>
          <w:bCs/>
          <w:color w:val="666666"/>
          <w:sz w:val="30"/>
          <w:szCs w:val="30"/>
          <w:u w:val="single"/>
          <w:lang w:eastAsia="fr-CA"/>
        </w:rPr>
        <w:t xml:space="preserve">Notes de </w:t>
      </w:r>
      <w:proofErr w:type="spellStart"/>
      <w:r w:rsidRPr="00357DC1">
        <w:rPr>
          <w:rFonts w:eastAsia="Times New Roman" w:cs="Arial"/>
          <w:b/>
          <w:bCs/>
          <w:color w:val="666666"/>
          <w:sz w:val="30"/>
          <w:szCs w:val="30"/>
          <w:u w:val="single"/>
          <w:lang w:eastAsia="fr-CA"/>
        </w:rPr>
        <w:t>breffage</w:t>
      </w:r>
      <w:proofErr w:type="spellEnd"/>
      <w:r w:rsidRPr="00357DC1">
        <w:rPr>
          <w:rFonts w:eastAsia="Times New Roman" w:cs="Arial"/>
          <w:b/>
          <w:bCs/>
          <w:color w:val="666666"/>
          <w:sz w:val="30"/>
          <w:szCs w:val="30"/>
          <w:u w:val="single"/>
          <w:lang w:eastAsia="fr-CA"/>
        </w:rPr>
        <w:t xml:space="preserve"> pour le panel :</w:t>
      </w:r>
    </w:p>
    <w:p w:rsidR="00357DC1" w:rsidRPr="00357DC1" w:rsidRDefault="00357DC1" w:rsidP="00357DC1">
      <w:pPr>
        <w:numPr>
          <w:ilvl w:val="0"/>
          <w:numId w:val="10"/>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La nouvelle Loi sur la francophonie s’adresse à tous les francophones dans toutes les régions de la province.</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numPr>
          <w:ilvl w:val="0"/>
          <w:numId w:val="11"/>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 xml:space="preserve">Il est important de normaliser le français et qu’il ait toute sa place en Ontario comme l’a mentionné la communauté franco-ontarienne dans son nouveau Plan stratégique communautaire, Vision 2025. En effet, la communauté s’est donné une vision d’avenir soit celle de pouvoir se développer sereinement dans un milieu de vie où le fait de pouvoir vivre et socialiser en français est devenue une norme et non une revendication. Pour atteindre cette vision, il faut donner des moyens concrets à la communauté qui passent </w:t>
      </w:r>
      <w:r w:rsidR="00150A92">
        <w:rPr>
          <w:rFonts w:ascii="Imprima" w:eastAsia="Times New Roman" w:hAnsi="Imprima" w:cs="Times New Roman"/>
          <w:color w:val="545861"/>
          <w:sz w:val="22"/>
          <w:lang w:eastAsia="fr-CA"/>
        </w:rPr>
        <w:t>par</w:t>
      </w:r>
      <w:bookmarkStart w:id="0" w:name="_GoBack"/>
      <w:bookmarkEnd w:id="0"/>
      <w:r w:rsidRPr="00357DC1">
        <w:rPr>
          <w:rFonts w:ascii="Imprima" w:eastAsia="Times New Roman" w:hAnsi="Imprima" w:cs="Times New Roman"/>
          <w:color w:val="545861"/>
          <w:sz w:val="22"/>
          <w:lang w:eastAsia="fr-CA"/>
        </w:rPr>
        <w:t xml:space="preserve"> la mise en place d’une nouvelle Loi sur la francophonie.</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numPr>
          <w:ilvl w:val="0"/>
          <w:numId w:val="12"/>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La nouvelle Loi sur la francophonie doit adresser les réalités et les besoins de la communauté franco-ontarienne actuelle et surtout résoudre les inégalités d’accès aux services en français.</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numPr>
          <w:ilvl w:val="0"/>
          <w:numId w:val="13"/>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A l’heure actuelle, on se retrouve avec deux classes de francophones, ceux qui ont accès à des services en français parce qu’ils se trouvent dans une région désignée et ceux qui ne peuvent pas bénéficier de cet accès.</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numPr>
          <w:ilvl w:val="0"/>
          <w:numId w:val="14"/>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 xml:space="preserve">Le principe des désignations des régions a tendance à créer ces inégalités parmi les francophones et il est important que la nouvelle Loi sur la francophonie inclut une province officiellement bilingue. Le fait qu’il y ait une province bilingue donnerait un terrain de jeu équitable pour toutes les Franco-Ontariennes et tous les Franco-Ontariens, peu importe la région dans laquelle elle </w:t>
      </w:r>
      <w:proofErr w:type="spellStart"/>
      <w:r w:rsidRPr="00357DC1">
        <w:rPr>
          <w:rFonts w:ascii="Imprima" w:eastAsia="Times New Roman" w:hAnsi="Imprima" w:cs="Times New Roman"/>
          <w:color w:val="545861"/>
          <w:sz w:val="22"/>
          <w:lang w:eastAsia="fr-CA"/>
        </w:rPr>
        <w:t>ou</w:t>
      </w:r>
      <w:proofErr w:type="spellEnd"/>
      <w:r w:rsidRPr="00357DC1">
        <w:rPr>
          <w:rFonts w:ascii="Imprima" w:eastAsia="Times New Roman" w:hAnsi="Imprima" w:cs="Times New Roman"/>
          <w:color w:val="545861"/>
          <w:sz w:val="22"/>
          <w:lang w:eastAsia="fr-CA"/>
        </w:rPr>
        <w:t xml:space="preserve"> il réside.</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numPr>
          <w:ilvl w:val="0"/>
          <w:numId w:val="15"/>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 xml:space="preserve">On peut prendre l’exemple des écoles francophones dans les régions non désignées dans lesquelles on peut évoluer toute la journée en français mais dès qu’on sort de ce milieu, il n’y a peu ou plus d’accès. On ne peut pas participer à des activités en français au centre communautaire local car il n’existe pas, on ne peut pas avoir accès à des services de santé en français, de garderies ou d’aide à l’enfance. Cela devient alors plus compliqué de pouvoir vivre sa francophonie au quotidien sans obstacle. </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numPr>
          <w:ilvl w:val="0"/>
          <w:numId w:val="16"/>
        </w:numPr>
        <w:spacing w:after="0" w:line="240" w:lineRule="auto"/>
        <w:textAlignment w:val="baseline"/>
        <w:rPr>
          <w:rFonts w:ascii="Imprima" w:eastAsia="Times New Roman" w:hAnsi="Imprima" w:cs="Times New Roman"/>
          <w:color w:val="545861"/>
          <w:sz w:val="22"/>
          <w:lang w:eastAsia="fr-CA"/>
        </w:rPr>
      </w:pPr>
      <w:r w:rsidRPr="00357DC1">
        <w:rPr>
          <w:rFonts w:ascii="Imprima" w:eastAsia="Times New Roman" w:hAnsi="Imprima" w:cs="Times New Roman"/>
          <w:color w:val="545861"/>
          <w:sz w:val="22"/>
          <w:lang w:eastAsia="fr-CA"/>
        </w:rPr>
        <w:t xml:space="preserve">La nouvelle Loi sur la francophonie doit renforcer la communauté franco-ontarienne et surtout permettre l’accroissement de l’offre active de services en français à travers toute la province tel que mentionné dans le Pilier du Plan stratégique communautaire de l’Ontario français basé sur l’essor et la vitalité de la communauté. </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rPr>
          <w:rFonts w:ascii="Times New Roman" w:eastAsia="Times New Roman" w:hAnsi="Times New Roman" w:cs="Times New Roman"/>
          <w:sz w:val="24"/>
          <w:szCs w:val="24"/>
          <w:lang w:eastAsia="fr-CA"/>
        </w:rPr>
      </w:pPr>
      <w:r w:rsidRPr="00357DC1">
        <w:rPr>
          <w:rFonts w:ascii="Imprima" w:eastAsia="Times New Roman" w:hAnsi="Imprima" w:cs="Times New Roman"/>
          <w:b/>
          <w:bCs/>
          <w:color w:val="545861"/>
          <w:sz w:val="30"/>
          <w:szCs w:val="30"/>
          <w:u w:val="single"/>
          <w:lang w:eastAsia="fr-CA"/>
        </w:rPr>
        <w:t xml:space="preserve">Notes de </w:t>
      </w:r>
      <w:proofErr w:type="spellStart"/>
      <w:r w:rsidRPr="00357DC1">
        <w:rPr>
          <w:rFonts w:ascii="Imprima" w:eastAsia="Times New Roman" w:hAnsi="Imprima" w:cs="Times New Roman"/>
          <w:b/>
          <w:bCs/>
          <w:color w:val="545861"/>
          <w:sz w:val="30"/>
          <w:szCs w:val="30"/>
          <w:u w:val="single"/>
          <w:lang w:eastAsia="fr-CA"/>
        </w:rPr>
        <w:t>breffage</w:t>
      </w:r>
      <w:proofErr w:type="spellEnd"/>
      <w:r w:rsidRPr="00357DC1">
        <w:rPr>
          <w:rFonts w:ascii="Imprima" w:eastAsia="Times New Roman" w:hAnsi="Imprima" w:cs="Times New Roman"/>
          <w:b/>
          <w:bCs/>
          <w:color w:val="545861"/>
          <w:sz w:val="30"/>
          <w:szCs w:val="30"/>
          <w:u w:val="single"/>
          <w:lang w:eastAsia="fr-CA"/>
        </w:rPr>
        <w:t xml:space="preserve"> de l’Assemblée sur la refonte de la LSF</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 xml:space="preserve">CONTEXTE : </w:t>
      </w:r>
    </w:p>
    <w:p w:rsidR="00357DC1" w:rsidRPr="00357DC1" w:rsidRDefault="00357DC1" w:rsidP="00357DC1">
      <w:pPr>
        <w:numPr>
          <w:ilvl w:val="0"/>
          <w:numId w:val="17"/>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lastRenderedPageBreak/>
        <w:t>En 1986, l’Assemblée législative de l’Ontario adopte la Loi sur les services en français (LSF). Celle-ci garantit le droit de recevoir des services en français des institutions gouvernementales dans 26 régions désignées. L’année 2016 marque le 30</w:t>
      </w:r>
      <w:r w:rsidRPr="00357DC1">
        <w:rPr>
          <w:rFonts w:ascii="Imprima" w:eastAsia="Times New Roman" w:hAnsi="Imprima" w:cs="Arial"/>
          <w:color w:val="545861"/>
          <w:sz w:val="13"/>
          <w:szCs w:val="13"/>
          <w:vertAlign w:val="superscript"/>
          <w:lang w:eastAsia="fr-CA"/>
        </w:rPr>
        <w:t>e</w:t>
      </w:r>
      <w:r w:rsidRPr="00357DC1">
        <w:rPr>
          <w:rFonts w:ascii="Imprima" w:eastAsia="Times New Roman" w:hAnsi="Imprima" w:cs="Arial"/>
          <w:color w:val="545861"/>
          <w:sz w:val="22"/>
          <w:lang w:eastAsia="fr-CA"/>
        </w:rPr>
        <w:t xml:space="preserve"> anniversaire de l’adoption de la Loi.</w:t>
      </w:r>
    </w:p>
    <w:p w:rsidR="00357DC1" w:rsidRPr="00357DC1" w:rsidRDefault="00357DC1" w:rsidP="00357DC1">
      <w:pPr>
        <w:numPr>
          <w:ilvl w:val="0"/>
          <w:numId w:val="17"/>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En 2007, le gouvernement de l’Ontario crée le Commissariat aux services en français. Il est chargé de veiller au respect de la LSF.</w:t>
      </w:r>
    </w:p>
    <w:p w:rsidR="00357DC1" w:rsidRPr="00357DC1" w:rsidRDefault="00357DC1" w:rsidP="00357DC1">
      <w:pPr>
        <w:numPr>
          <w:ilvl w:val="0"/>
          <w:numId w:val="17"/>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En 2013, le commissaire aux services en français devient un officier indépendant relevant de l’Assemblée législative de l’Ontario, une grande réalisation de l’Assemblée.</w:t>
      </w:r>
    </w:p>
    <w:p w:rsidR="00357DC1" w:rsidRPr="00357DC1" w:rsidRDefault="00357DC1" w:rsidP="00357DC1">
      <w:pPr>
        <w:numPr>
          <w:ilvl w:val="0"/>
          <w:numId w:val="17"/>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 xml:space="preserve">En mai 2016, le commissaire dépose un </w:t>
      </w:r>
      <w:hyperlink r:id="rId5" w:history="1">
        <w:r w:rsidRPr="00357DC1">
          <w:rPr>
            <w:rFonts w:ascii="Imprima" w:eastAsia="Times New Roman" w:hAnsi="Imprima" w:cs="Arial"/>
            <w:color w:val="1155CC"/>
            <w:sz w:val="22"/>
            <w:u w:val="single"/>
            <w:lang w:eastAsia="fr-CA"/>
          </w:rPr>
          <w:t>rapport spécial sur l’offre active</w:t>
        </w:r>
      </w:hyperlink>
      <w:r w:rsidRPr="00357DC1">
        <w:rPr>
          <w:rFonts w:ascii="Imprima" w:eastAsia="Times New Roman" w:hAnsi="Imprima" w:cs="Arial"/>
          <w:color w:val="545861"/>
          <w:sz w:val="22"/>
          <w:lang w:eastAsia="fr-CA"/>
        </w:rPr>
        <w:t>.</w:t>
      </w:r>
    </w:p>
    <w:p w:rsidR="00357DC1" w:rsidRPr="00357DC1" w:rsidRDefault="00357DC1" w:rsidP="00357DC1">
      <w:pPr>
        <w:numPr>
          <w:ilvl w:val="0"/>
          <w:numId w:val="17"/>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Le 1</w:t>
      </w:r>
      <w:r w:rsidRPr="00357DC1">
        <w:rPr>
          <w:rFonts w:ascii="Imprima" w:eastAsia="Times New Roman" w:hAnsi="Imprima" w:cs="Arial"/>
          <w:color w:val="545861"/>
          <w:sz w:val="13"/>
          <w:szCs w:val="13"/>
          <w:vertAlign w:val="superscript"/>
          <w:lang w:eastAsia="fr-CA"/>
        </w:rPr>
        <w:t>er</w:t>
      </w:r>
      <w:r w:rsidRPr="00357DC1">
        <w:rPr>
          <w:rFonts w:ascii="Imprima" w:eastAsia="Times New Roman" w:hAnsi="Imprima" w:cs="Arial"/>
          <w:color w:val="545861"/>
          <w:sz w:val="22"/>
          <w:lang w:eastAsia="fr-CA"/>
        </w:rPr>
        <w:t xml:space="preserve"> juin 2016, le Commissaire aux services en français dépose son </w:t>
      </w:r>
      <w:hyperlink r:id="rId6" w:history="1">
        <w:r w:rsidRPr="00357DC1">
          <w:rPr>
            <w:rFonts w:ascii="Imprima" w:eastAsia="Times New Roman" w:hAnsi="Imprima" w:cs="Arial"/>
            <w:color w:val="1155CC"/>
            <w:sz w:val="22"/>
            <w:u w:val="single"/>
            <w:lang w:eastAsia="fr-CA"/>
          </w:rPr>
          <w:t>neuvième rapport annuel</w:t>
        </w:r>
      </w:hyperlink>
      <w:r w:rsidRPr="00357DC1">
        <w:rPr>
          <w:rFonts w:ascii="Imprima" w:eastAsia="Times New Roman" w:hAnsi="Imprima" w:cs="Arial"/>
          <w:color w:val="545861"/>
          <w:sz w:val="22"/>
          <w:lang w:eastAsia="fr-CA"/>
        </w:rPr>
        <w:t>. Le rapport propose une refonte complète de la LSF. Il contient 16 recommandations spécifiques portant sur : l’objet de la loi, l’utilisation de la définition inclusive de francophone, l’offre active, les médias sociaux, la désignation des régions, les organismes gouvernementaux et le rôle de la ministre déléguée aux Affaires francophones, ainsi que celui de l’Office aux affaires francophones, des coordonnateurs des services en français et du commissaire.</w:t>
      </w:r>
    </w:p>
    <w:p w:rsidR="00357DC1" w:rsidRPr="00357DC1" w:rsidRDefault="00357DC1" w:rsidP="00357DC1">
      <w:pPr>
        <w:numPr>
          <w:ilvl w:val="0"/>
          <w:numId w:val="17"/>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Un colloque sur le 30e anniversaire de la LSF sera présenté à l’Université d’Ottawa le 18 novembre 2016 et un projet de refonte de la loi sera dévoilé.</w:t>
      </w:r>
    </w:p>
    <w:p w:rsidR="00357DC1" w:rsidRPr="00357DC1" w:rsidRDefault="00357DC1" w:rsidP="00357DC1">
      <w:pPr>
        <w:numPr>
          <w:ilvl w:val="0"/>
          <w:numId w:val="17"/>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La ministre déléguée aux Affaires francophones, Marie-France Lalonde, a commencé à étudier ce dossier à la fin de l’été 2016. L’étude de ce dossier a été retardé</w:t>
      </w:r>
      <w:r w:rsidR="00150A92">
        <w:rPr>
          <w:rFonts w:ascii="Imprima" w:eastAsia="Times New Roman" w:hAnsi="Imprima" w:cs="Arial"/>
          <w:color w:val="545861"/>
          <w:sz w:val="22"/>
          <w:lang w:eastAsia="fr-CA"/>
        </w:rPr>
        <w:t>e</w:t>
      </w:r>
      <w:r w:rsidRPr="00357DC1">
        <w:rPr>
          <w:rFonts w:ascii="Imprima" w:eastAsia="Times New Roman" w:hAnsi="Imprima" w:cs="Arial"/>
          <w:color w:val="545861"/>
          <w:sz w:val="22"/>
          <w:lang w:eastAsia="fr-CA"/>
        </w:rPr>
        <w:t xml:space="preserve"> par la démission surprise de sa </w:t>
      </w:r>
      <w:proofErr w:type="spellStart"/>
      <w:r w:rsidRPr="00357DC1">
        <w:rPr>
          <w:rFonts w:ascii="Imprima" w:eastAsia="Times New Roman" w:hAnsi="Imprima" w:cs="Arial"/>
          <w:color w:val="545861"/>
          <w:sz w:val="22"/>
          <w:lang w:eastAsia="fr-CA"/>
        </w:rPr>
        <w:t>prédécesseure</w:t>
      </w:r>
      <w:proofErr w:type="spellEnd"/>
      <w:r w:rsidRPr="00357DC1">
        <w:rPr>
          <w:rFonts w:ascii="Imprima" w:eastAsia="Times New Roman" w:hAnsi="Imprima" w:cs="Arial"/>
          <w:color w:val="545861"/>
          <w:sz w:val="22"/>
          <w:lang w:eastAsia="fr-CA"/>
        </w:rPr>
        <w:t>, Madeleine Meilleur, survenue au printemps 2016.</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 xml:space="preserve">CONSIDÉRATIONS STRATÉGIQUES : </w:t>
      </w:r>
    </w:p>
    <w:p w:rsidR="00357DC1" w:rsidRPr="00357DC1" w:rsidRDefault="00357DC1" w:rsidP="00357DC1">
      <w:pPr>
        <w:numPr>
          <w:ilvl w:val="0"/>
          <w:numId w:val="18"/>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Dans le rapport de juin 2016, le commissaire recommande d’amorcer le processus de refonte de la Loi sur les services en français au cours de l’actuelle session parlementaire, au plus tard à l’automne 2016.</w:t>
      </w:r>
    </w:p>
    <w:p w:rsidR="00357DC1" w:rsidRPr="00357DC1" w:rsidRDefault="00357DC1" w:rsidP="00357DC1">
      <w:pPr>
        <w:numPr>
          <w:ilvl w:val="0"/>
          <w:numId w:val="18"/>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Dans ce même rapport, le commissaire recommande la désignation de tout le territoire de l’Ontario sous la LSF. Un des dossiers prioritaires de l’Assemblée est celui de l’enchâssement des droits linguistiques des francophones de l’Ontario dans la Constitution. Pour un néophyte, ces deux demandes peuvent être confondues.</w:t>
      </w:r>
    </w:p>
    <w:p w:rsidR="00357DC1" w:rsidRPr="00357DC1" w:rsidRDefault="00357DC1" w:rsidP="00357DC1">
      <w:pPr>
        <w:numPr>
          <w:ilvl w:val="0"/>
          <w:numId w:val="18"/>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Selon une modification de la LSF en 2013, le mandat du commissaire est de cinq ans, renouvelable une fois. Me Boileau est en poste depuis 2007, il mène actuellement son troisième mandat. Son mandat prendra fin en 2017.</w:t>
      </w:r>
    </w:p>
    <w:p w:rsidR="00357DC1" w:rsidRPr="00357DC1" w:rsidRDefault="00357DC1" w:rsidP="00357DC1">
      <w:pPr>
        <w:numPr>
          <w:ilvl w:val="0"/>
          <w:numId w:val="18"/>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 xml:space="preserve">Le gouvernement actuel est à mi-mandat. </w:t>
      </w:r>
    </w:p>
    <w:p w:rsidR="00357DC1" w:rsidRPr="00357DC1" w:rsidRDefault="00357DC1" w:rsidP="00357DC1">
      <w:pPr>
        <w:numPr>
          <w:ilvl w:val="0"/>
          <w:numId w:val="18"/>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En juin 2016, Marie-France Lalonde devient la nouvelle ministre déléguée aux Affaires francophones. Depuis 2014, elle occupait la fonction d’adjointe parlementaire à la ministre déléguée aux affaires francophones. Mme Meilleur a occupé le poste de ministre déléguée aux affaires francophones pendant plus de 10 ans.</w:t>
      </w:r>
    </w:p>
    <w:p w:rsidR="00357DC1" w:rsidRPr="00357DC1" w:rsidRDefault="00357DC1" w:rsidP="00357DC1">
      <w:pPr>
        <w:spacing w:after="0" w:line="240" w:lineRule="auto"/>
        <w:rPr>
          <w:rFonts w:ascii="Times New Roman" w:eastAsia="Times New Roman" w:hAnsi="Times New Roman" w:cs="Times New Roman"/>
          <w:sz w:val="24"/>
          <w:szCs w:val="24"/>
          <w:lang w:eastAsia="fr-CA"/>
        </w:rPr>
      </w:pPr>
    </w:p>
    <w:p w:rsidR="00357DC1" w:rsidRPr="00357DC1" w:rsidRDefault="00357DC1" w:rsidP="00357DC1">
      <w:pPr>
        <w:spacing w:after="0" w:line="240" w:lineRule="auto"/>
        <w:rPr>
          <w:rFonts w:ascii="Times New Roman" w:eastAsia="Times New Roman" w:hAnsi="Times New Roman" w:cs="Times New Roman"/>
          <w:sz w:val="24"/>
          <w:szCs w:val="24"/>
          <w:lang w:eastAsia="fr-CA"/>
        </w:rPr>
      </w:pPr>
      <w:r w:rsidRPr="00357DC1">
        <w:rPr>
          <w:rFonts w:ascii="Imprima" w:eastAsia="Times New Roman" w:hAnsi="Imprima" w:cs="Times New Roman"/>
          <w:color w:val="545861"/>
          <w:sz w:val="22"/>
          <w:lang w:eastAsia="fr-CA"/>
        </w:rPr>
        <w:t xml:space="preserve">POSITIONNEMENT DE L’ASSEMBLÉE : </w:t>
      </w:r>
    </w:p>
    <w:p w:rsidR="00357DC1" w:rsidRPr="00357DC1" w:rsidRDefault="00357DC1" w:rsidP="00357DC1">
      <w:pPr>
        <w:numPr>
          <w:ilvl w:val="0"/>
          <w:numId w:val="19"/>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Appuyer l’ensemble des recommandations concernant la refonte de la LSF.</w:t>
      </w:r>
    </w:p>
    <w:p w:rsidR="00357DC1" w:rsidRPr="00357DC1" w:rsidRDefault="00357DC1" w:rsidP="00357DC1">
      <w:pPr>
        <w:numPr>
          <w:ilvl w:val="0"/>
          <w:numId w:val="19"/>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Encourager le gouvernement à procéder immédiatement à la refonte de la LSF.</w:t>
      </w:r>
    </w:p>
    <w:p w:rsidR="00357DC1" w:rsidRPr="00357DC1" w:rsidRDefault="00357DC1" w:rsidP="00357DC1">
      <w:pPr>
        <w:numPr>
          <w:ilvl w:val="0"/>
          <w:numId w:val="19"/>
        </w:numPr>
        <w:spacing w:after="0" w:line="240" w:lineRule="auto"/>
        <w:textAlignment w:val="baseline"/>
        <w:rPr>
          <w:rFonts w:eastAsia="Times New Roman" w:cs="Arial"/>
          <w:color w:val="545861"/>
          <w:sz w:val="22"/>
          <w:lang w:eastAsia="fr-CA"/>
        </w:rPr>
      </w:pPr>
      <w:r w:rsidRPr="00357DC1">
        <w:rPr>
          <w:rFonts w:ascii="Imprima" w:eastAsia="Times New Roman" w:hAnsi="Imprima" w:cs="Arial"/>
          <w:color w:val="545861"/>
          <w:sz w:val="22"/>
          <w:lang w:eastAsia="fr-CA"/>
        </w:rPr>
        <w:t>Élaborer des messages clés clairs afin que la population générale soit en mesure de saisir la distinction entre une désignation de tout l’Ontario sous la LSF et l’enchâssement des droits linguistiques des francophones de l’Ontario dans la Constitution.</w:t>
      </w:r>
    </w:p>
    <w:p w:rsidR="00380841" w:rsidRDefault="00380841"/>
    <w:sectPr w:rsidR="003808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Imprim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FD3"/>
    <w:multiLevelType w:val="multilevel"/>
    <w:tmpl w:val="101C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B2D2A"/>
    <w:multiLevelType w:val="multilevel"/>
    <w:tmpl w:val="B40CC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B7182"/>
    <w:multiLevelType w:val="multilevel"/>
    <w:tmpl w:val="A4C6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B1BD1"/>
    <w:multiLevelType w:val="multilevel"/>
    <w:tmpl w:val="991AF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72B4B"/>
    <w:multiLevelType w:val="multilevel"/>
    <w:tmpl w:val="10C4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72E38"/>
    <w:multiLevelType w:val="multilevel"/>
    <w:tmpl w:val="B1A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C5FE9"/>
    <w:multiLevelType w:val="multilevel"/>
    <w:tmpl w:val="69741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F0299"/>
    <w:multiLevelType w:val="multilevel"/>
    <w:tmpl w:val="D070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54DA0"/>
    <w:multiLevelType w:val="multilevel"/>
    <w:tmpl w:val="623E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B7608"/>
    <w:multiLevelType w:val="multilevel"/>
    <w:tmpl w:val="BE4CF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3564E"/>
    <w:multiLevelType w:val="multilevel"/>
    <w:tmpl w:val="7816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913FE"/>
    <w:multiLevelType w:val="multilevel"/>
    <w:tmpl w:val="67D86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C5585"/>
    <w:multiLevelType w:val="multilevel"/>
    <w:tmpl w:val="2964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42A6E"/>
    <w:multiLevelType w:val="multilevel"/>
    <w:tmpl w:val="00FE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03C6E"/>
    <w:multiLevelType w:val="multilevel"/>
    <w:tmpl w:val="33A83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125CC"/>
    <w:multiLevelType w:val="multilevel"/>
    <w:tmpl w:val="9D4E2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D38A1"/>
    <w:multiLevelType w:val="multilevel"/>
    <w:tmpl w:val="5D9A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675DB"/>
    <w:multiLevelType w:val="multilevel"/>
    <w:tmpl w:val="6A78F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E65EC"/>
    <w:multiLevelType w:val="multilevel"/>
    <w:tmpl w:val="D7FE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3"/>
  </w:num>
  <w:num w:numId="4">
    <w:abstractNumId w:val="14"/>
  </w:num>
  <w:num w:numId="5">
    <w:abstractNumId w:val="17"/>
  </w:num>
  <w:num w:numId="6">
    <w:abstractNumId w:val="1"/>
  </w:num>
  <w:num w:numId="7">
    <w:abstractNumId w:val="6"/>
  </w:num>
  <w:num w:numId="8">
    <w:abstractNumId w:val="0"/>
  </w:num>
  <w:num w:numId="9">
    <w:abstractNumId w:val="11"/>
  </w:num>
  <w:num w:numId="10">
    <w:abstractNumId w:val="16"/>
  </w:num>
  <w:num w:numId="11">
    <w:abstractNumId w:val="12"/>
  </w:num>
  <w:num w:numId="12">
    <w:abstractNumId w:val="4"/>
  </w:num>
  <w:num w:numId="13">
    <w:abstractNumId w:val="10"/>
  </w:num>
  <w:num w:numId="14">
    <w:abstractNumId w:val="8"/>
  </w:num>
  <w:num w:numId="15">
    <w:abstractNumId w:val="13"/>
  </w:num>
  <w:num w:numId="16">
    <w:abstractNumId w:val="2"/>
  </w:num>
  <w:num w:numId="17">
    <w:abstractNumId w:val="7"/>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DC1"/>
    <w:rsid w:val="00150A92"/>
    <w:rsid w:val="00357DC1"/>
    <w:rsid w:val="00380841"/>
    <w:rsid w:val="00580765"/>
    <w:rsid w:val="00753A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72EE9-DE86-4479-A256-3D7A9573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18"/>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A92"/>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71005">
      <w:bodyDiv w:val="1"/>
      <w:marLeft w:val="0"/>
      <w:marRight w:val="0"/>
      <w:marTop w:val="0"/>
      <w:marBottom w:val="0"/>
      <w:divBdr>
        <w:top w:val="none" w:sz="0" w:space="0" w:color="auto"/>
        <w:left w:val="none" w:sz="0" w:space="0" w:color="auto"/>
        <w:bottom w:val="none" w:sz="0" w:space="0" w:color="auto"/>
        <w:right w:val="none" w:sz="0" w:space="0" w:color="auto"/>
      </w:divBdr>
      <w:divsChild>
        <w:div w:id="553779353">
          <w:marLeft w:val="0"/>
          <w:marRight w:val="0"/>
          <w:marTop w:val="0"/>
          <w:marBottom w:val="0"/>
          <w:divBdr>
            <w:top w:val="none" w:sz="0" w:space="0" w:color="auto"/>
            <w:left w:val="none" w:sz="0" w:space="0" w:color="auto"/>
            <w:bottom w:val="none" w:sz="0" w:space="0" w:color="auto"/>
            <w:right w:val="none" w:sz="0" w:space="0" w:color="auto"/>
          </w:divBdr>
        </w:div>
        <w:div w:id="1943339663">
          <w:marLeft w:val="0"/>
          <w:marRight w:val="0"/>
          <w:marTop w:val="0"/>
          <w:marBottom w:val="0"/>
          <w:divBdr>
            <w:top w:val="none" w:sz="0" w:space="0" w:color="auto"/>
            <w:left w:val="none" w:sz="0" w:space="0" w:color="auto"/>
            <w:bottom w:val="none" w:sz="0" w:space="0" w:color="auto"/>
            <w:right w:val="none" w:sz="0" w:space="0" w:color="auto"/>
          </w:divBdr>
        </w:div>
        <w:div w:id="1180312190">
          <w:marLeft w:val="0"/>
          <w:marRight w:val="0"/>
          <w:marTop w:val="0"/>
          <w:marBottom w:val="0"/>
          <w:divBdr>
            <w:top w:val="none" w:sz="0" w:space="0" w:color="auto"/>
            <w:left w:val="none" w:sz="0" w:space="0" w:color="auto"/>
            <w:bottom w:val="none" w:sz="0" w:space="0" w:color="auto"/>
            <w:right w:val="none" w:sz="0" w:space="0" w:color="auto"/>
          </w:divBdr>
        </w:div>
        <w:div w:id="1033267868">
          <w:marLeft w:val="720"/>
          <w:marRight w:val="0"/>
          <w:marTop w:val="0"/>
          <w:marBottom w:val="0"/>
          <w:divBdr>
            <w:top w:val="none" w:sz="0" w:space="0" w:color="auto"/>
            <w:left w:val="none" w:sz="0" w:space="0" w:color="auto"/>
            <w:bottom w:val="none" w:sz="0" w:space="0" w:color="auto"/>
            <w:right w:val="none" w:sz="0" w:space="0" w:color="auto"/>
          </w:divBdr>
        </w:div>
        <w:div w:id="2051955035">
          <w:marLeft w:val="720"/>
          <w:marRight w:val="0"/>
          <w:marTop w:val="0"/>
          <w:marBottom w:val="0"/>
          <w:divBdr>
            <w:top w:val="none" w:sz="0" w:space="0" w:color="auto"/>
            <w:left w:val="none" w:sz="0" w:space="0" w:color="auto"/>
            <w:bottom w:val="none" w:sz="0" w:space="0" w:color="auto"/>
            <w:right w:val="none" w:sz="0" w:space="0" w:color="auto"/>
          </w:divBdr>
        </w:div>
        <w:div w:id="665325124">
          <w:marLeft w:val="720"/>
          <w:marRight w:val="0"/>
          <w:marTop w:val="0"/>
          <w:marBottom w:val="0"/>
          <w:divBdr>
            <w:top w:val="none" w:sz="0" w:space="0" w:color="auto"/>
            <w:left w:val="none" w:sz="0" w:space="0" w:color="auto"/>
            <w:bottom w:val="none" w:sz="0" w:space="0" w:color="auto"/>
            <w:right w:val="none" w:sz="0" w:space="0" w:color="auto"/>
          </w:divBdr>
        </w:div>
        <w:div w:id="1417635282">
          <w:marLeft w:val="0"/>
          <w:marRight w:val="0"/>
          <w:marTop w:val="0"/>
          <w:marBottom w:val="0"/>
          <w:divBdr>
            <w:top w:val="none" w:sz="0" w:space="0" w:color="auto"/>
            <w:left w:val="none" w:sz="0" w:space="0" w:color="auto"/>
            <w:bottom w:val="none" w:sz="0" w:space="0" w:color="auto"/>
            <w:right w:val="none" w:sz="0" w:space="0" w:color="auto"/>
          </w:divBdr>
        </w:div>
        <w:div w:id="269092997">
          <w:marLeft w:val="0"/>
          <w:marRight w:val="0"/>
          <w:marTop w:val="0"/>
          <w:marBottom w:val="0"/>
          <w:divBdr>
            <w:top w:val="none" w:sz="0" w:space="0" w:color="auto"/>
            <w:left w:val="none" w:sz="0" w:space="0" w:color="auto"/>
            <w:bottom w:val="none" w:sz="0" w:space="0" w:color="auto"/>
            <w:right w:val="none" w:sz="0" w:space="0" w:color="auto"/>
          </w:divBdr>
        </w:div>
        <w:div w:id="1711302223">
          <w:marLeft w:val="720"/>
          <w:marRight w:val="0"/>
          <w:marTop w:val="0"/>
          <w:marBottom w:val="0"/>
          <w:divBdr>
            <w:top w:val="none" w:sz="0" w:space="0" w:color="auto"/>
            <w:left w:val="none" w:sz="0" w:space="0" w:color="auto"/>
            <w:bottom w:val="none" w:sz="0" w:space="0" w:color="auto"/>
            <w:right w:val="none" w:sz="0" w:space="0" w:color="auto"/>
          </w:divBdr>
        </w:div>
        <w:div w:id="158736847">
          <w:marLeft w:val="720"/>
          <w:marRight w:val="0"/>
          <w:marTop w:val="0"/>
          <w:marBottom w:val="0"/>
          <w:divBdr>
            <w:top w:val="none" w:sz="0" w:space="0" w:color="auto"/>
            <w:left w:val="none" w:sz="0" w:space="0" w:color="auto"/>
            <w:bottom w:val="none" w:sz="0" w:space="0" w:color="auto"/>
            <w:right w:val="none" w:sz="0" w:space="0" w:color="auto"/>
          </w:divBdr>
        </w:div>
        <w:div w:id="129446135">
          <w:marLeft w:val="0"/>
          <w:marRight w:val="0"/>
          <w:marTop w:val="0"/>
          <w:marBottom w:val="0"/>
          <w:divBdr>
            <w:top w:val="none" w:sz="0" w:space="0" w:color="auto"/>
            <w:left w:val="none" w:sz="0" w:space="0" w:color="auto"/>
            <w:bottom w:val="none" w:sz="0" w:space="0" w:color="auto"/>
            <w:right w:val="none" w:sz="0" w:space="0" w:color="auto"/>
          </w:divBdr>
        </w:div>
        <w:div w:id="941646552">
          <w:marLeft w:val="0"/>
          <w:marRight w:val="0"/>
          <w:marTop w:val="0"/>
          <w:marBottom w:val="0"/>
          <w:divBdr>
            <w:top w:val="none" w:sz="0" w:space="0" w:color="auto"/>
            <w:left w:val="none" w:sz="0" w:space="0" w:color="auto"/>
            <w:bottom w:val="none" w:sz="0" w:space="0" w:color="auto"/>
            <w:right w:val="none" w:sz="0" w:space="0" w:color="auto"/>
          </w:divBdr>
        </w:div>
        <w:div w:id="466892953">
          <w:marLeft w:val="690"/>
          <w:marRight w:val="0"/>
          <w:marTop w:val="0"/>
          <w:marBottom w:val="0"/>
          <w:divBdr>
            <w:top w:val="none" w:sz="0" w:space="0" w:color="auto"/>
            <w:left w:val="none" w:sz="0" w:space="0" w:color="auto"/>
            <w:bottom w:val="none" w:sz="0" w:space="0" w:color="auto"/>
            <w:right w:val="none" w:sz="0" w:space="0" w:color="auto"/>
          </w:divBdr>
        </w:div>
        <w:div w:id="787548123">
          <w:marLeft w:val="720"/>
          <w:marRight w:val="0"/>
          <w:marTop w:val="0"/>
          <w:marBottom w:val="0"/>
          <w:divBdr>
            <w:top w:val="none" w:sz="0" w:space="0" w:color="auto"/>
            <w:left w:val="none" w:sz="0" w:space="0" w:color="auto"/>
            <w:bottom w:val="none" w:sz="0" w:space="0" w:color="auto"/>
            <w:right w:val="none" w:sz="0" w:space="0" w:color="auto"/>
          </w:divBdr>
        </w:div>
        <w:div w:id="1893883176">
          <w:marLeft w:val="0"/>
          <w:marRight w:val="0"/>
          <w:marTop w:val="0"/>
          <w:marBottom w:val="0"/>
          <w:divBdr>
            <w:top w:val="none" w:sz="0" w:space="0" w:color="auto"/>
            <w:left w:val="none" w:sz="0" w:space="0" w:color="auto"/>
            <w:bottom w:val="none" w:sz="0" w:space="0" w:color="auto"/>
            <w:right w:val="none" w:sz="0" w:space="0" w:color="auto"/>
          </w:divBdr>
        </w:div>
        <w:div w:id="1110784354">
          <w:marLeft w:val="0"/>
          <w:marRight w:val="0"/>
          <w:marTop w:val="0"/>
          <w:marBottom w:val="0"/>
          <w:divBdr>
            <w:top w:val="none" w:sz="0" w:space="0" w:color="auto"/>
            <w:left w:val="none" w:sz="0" w:space="0" w:color="auto"/>
            <w:bottom w:val="none" w:sz="0" w:space="0" w:color="auto"/>
            <w:right w:val="none" w:sz="0" w:space="0" w:color="auto"/>
          </w:divBdr>
        </w:div>
        <w:div w:id="280316">
          <w:marLeft w:val="720"/>
          <w:marRight w:val="0"/>
          <w:marTop w:val="0"/>
          <w:marBottom w:val="0"/>
          <w:divBdr>
            <w:top w:val="none" w:sz="0" w:space="0" w:color="auto"/>
            <w:left w:val="none" w:sz="0" w:space="0" w:color="auto"/>
            <w:bottom w:val="none" w:sz="0" w:space="0" w:color="auto"/>
            <w:right w:val="none" w:sz="0" w:space="0" w:color="auto"/>
          </w:divBdr>
        </w:div>
        <w:div w:id="1213538647">
          <w:marLeft w:val="720"/>
          <w:marRight w:val="0"/>
          <w:marTop w:val="0"/>
          <w:marBottom w:val="0"/>
          <w:divBdr>
            <w:top w:val="none" w:sz="0" w:space="0" w:color="auto"/>
            <w:left w:val="none" w:sz="0" w:space="0" w:color="auto"/>
            <w:bottom w:val="none" w:sz="0" w:space="0" w:color="auto"/>
            <w:right w:val="none" w:sz="0" w:space="0" w:color="auto"/>
          </w:divBdr>
        </w:div>
        <w:div w:id="299186461">
          <w:marLeft w:val="0"/>
          <w:marRight w:val="0"/>
          <w:marTop w:val="0"/>
          <w:marBottom w:val="0"/>
          <w:divBdr>
            <w:top w:val="none" w:sz="0" w:space="0" w:color="auto"/>
            <w:left w:val="none" w:sz="0" w:space="0" w:color="auto"/>
            <w:bottom w:val="none" w:sz="0" w:space="0" w:color="auto"/>
            <w:right w:val="none" w:sz="0" w:space="0" w:color="auto"/>
          </w:divBdr>
        </w:div>
        <w:div w:id="304087823">
          <w:marLeft w:val="0"/>
          <w:marRight w:val="0"/>
          <w:marTop w:val="0"/>
          <w:marBottom w:val="0"/>
          <w:divBdr>
            <w:top w:val="none" w:sz="0" w:space="0" w:color="auto"/>
            <w:left w:val="none" w:sz="0" w:space="0" w:color="auto"/>
            <w:bottom w:val="none" w:sz="0" w:space="0" w:color="auto"/>
            <w:right w:val="none" w:sz="0" w:space="0" w:color="auto"/>
          </w:divBdr>
        </w:div>
        <w:div w:id="1574580067">
          <w:marLeft w:val="720"/>
          <w:marRight w:val="0"/>
          <w:marTop w:val="0"/>
          <w:marBottom w:val="0"/>
          <w:divBdr>
            <w:top w:val="none" w:sz="0" w:space="0" w:color="auto"/>
            <w:left w:val="none" w:sz="0" w:space="0" w:color="auto"/>
            <w:bottom w:val="none" w:sz="0" w:space="0" w:color="auto"/>
            <w:right w:val="none" w:sz="0" w:space="0" w:color="auto"/>
          </w:divBdr>
        </w:div>
        <w:div w:id="722951383">
          <w:marLeft w:val="0"/>
          <w:marRight w:val="0"/>
          <w:marTop w:val="0"/>
          <w:marBottom w:val="0"/>
          <w:divBdr>
            <w:top w:val="none" w:sz="0" w:space="0" w:color="auto"/>
            <w:left w:val="none" w:sz="0" w:space="0" w:color="auto"/>
            <w:bottom w:val="none" w:sz="0" w:space="0" w:color="auto"/>
            <w:right w:val="none" w:sz="0" w:space="0" w:color="auto"/>
          </w:divBdr>
        </w:div>
        <w:div w:id="1127353009">
          <w:marLeft w:val="0"/>
          <w:marRight w:val="0"/>
          <w:marTop w:val="0"/>
          <w:marBottom w:val="0"/>
          <w:divBdr>
            <w:top w:val="none" w:sz="0" w:space="0" w:color="auto"/>
            <w:left w:val="none" w:sz="0" w:space="0" w:color="auto"/>
            <w:bottom w:val="none" w:sz="0" w:space="0" w:color="auto"/>
            <w:right w:val="none" w:sz="0" w:space="0" w:color="auto"/>
          </w:divBdr>
        </w:div>
        <w:div w:id="1682509307">
          <w:marLeft w:val="825"/>
          <w:marRight w:val="0"/>
          <w:marTop w:val="0"/>
          <w:marBottom w:val="0"/>
          <w:divBdr>
            <w:top w:val="none" w:sz="0" w:space="0" w:color="auto"/>
            <w:left w:val="none" w:sz="0" w:space="0" w:color="auto"/>
            <w:bottom w:val="none" w:sz="0" w:space="0" w:color="auto"/>
            <w:right w:val="none" w:sz="0" w:space="0" w:color="auto"/>
          </w:divBdr>
        </w:div>
        <w:div w:id="1373503600">
          <w:marLeft w:val="0"/>
          <w:marRight w:val="0"/>
          <w:marTop w:val="0"/>
          <w:marBottom w:val="0"/>
          <w:divBdr>
            <w:top w:val="none" w:sz="0" w:space="0" w:color="auto"/>
            <w:left w:val="none" w:sz="0" w:space="0" w:color="auto"/>
            <w:bottom w:val="none" w:sz="0" w:space="0" w:color="auto"/>
            <w:right w:val="none" w:sz="0" w:space="0" w:color="auto"/>
          </w:divBdr>
        </w:div>
        <w:div w:id="1047490018">
          <w:marLeft w:val="0"/>
          <w:marRight w:val="0"/>
          <w:marTop w:val="0"/>
          <w:marBottom w:val="0"/>
          <w:divBdr>
            <w:top w:val="none" w:sz="0" w:space="0" w:color="auto"/>
            <w:left w:val="none" w:sz="0" w:space="0" w:color="auto"/>
            <w:bottom w:val="none" w:sz="0" w:space="0" w:color="auto"/>
            <w:right w:val="none" w:sz="0" w:space="0" w:color="auto"/>
          </w:divBdr>
        </w:div>
        <w:div w:id="758672607">
          <w:marLeft w:val="0"/>
          <w:marRight w:val="0"/>
          <w:marTop w:val="0"/>
          <w:marBottom w:val="0"/>
          <w:divBdr>
            <w:top w:val="none" w:sz="0" w:space="0" w:color="auto"/>
            <w:left w:val="none" w:sz="0" w:space="0" w:color="auto"/>
            <w:bottom w:val="none" w:sz="0" w:space="0" w:color="auto"/>
            <w:right w:val="none" w:sz="0" w:space="0" w:color="auto"/>
          </w:divBdr>
        </w:div>
        <w:div w:id="84358">
          <w:marLeft w:val="0"/>
          <w:marRight w:val="0"/>
          <w:marTop w:val="0"/>
          <w:marBottom w:val="0"/>
          <w:divBdr>
            <w:top w:val="none" w:sz="0" w:space="0" w:color="auto"/>
            <w:left w:val="none" w:sz="0" w:space="0" w:color="auto"/>
            <w:bottom w:val="none" w:sz="0" w:space="0" w:color="auto"/>
            <w:right w:val="none" w:sz="0" w:space="0" w:color="auto"/>
          </w:divBdr>
        </w:div>
        <w:div w:id="396131557">
          <w:marLeft w:val="0"/>
          <w:marRight w:val="0"/>
          <w:marTop w:val="0"/>
          <w:marBottom w:val="0"/>
          <w:divBdr>
            <w:top w:val="none" w:sz="0" w:space="0" w:color="auto"/>
            <w:left w:val="none" w:sz="0" w:space="0" w:color="auto"/>
            <w:bottom w:val="none" w:sz="0" w:space="0" w:color="auto"/>
            <w:right w:val="none" w:sz="0" w:space="0" w:color="auto"/>
          </w:divBdr>
        </w:div>
        <w:div w:id="53819901">
          <w:marLeft w:val="0"/>
          <w:marRight w:val="0"/>
          <w:marTop w:val="0"/>
          <w:marBottom w:val="0"/>
          <w:divBdr>
            <w:top w:val="none" w:sz="0" w:space="0" w:color="auto"/>
            <w:left w:val="none" w:sz="0" w:space="0" w:color="auto"/>
            <w:bottom w:val="none" w:sz="0" w:space="0" w:color="auto"/>
            <w:right w:val="none" w:sz="0" w:space="0" w:color="auto"/>
          </w:divBdr>
        </w:div>
        <w:div w:id="407726065">
          <w:marLeft w:val="0"/>
          <w:marRight w:val="0"/>
          <w:marTop w:val="0"/>
          <w:marBottom w:val="0"/>
          <w:divBdr>
            <w:top w:val="none" w:sz="0" w:space="0" w:color="auto"/>
            <w:left w:val="none" w:sz="0" w:space="0" w:color="auto"/>
            <w:bottom w:val="none" w:sz="0" w:space="0" w:color="auto"/>
            <w:right w:val="none" w:sz="0" w:space="0" w:color="auto"/>
          </w:divBdr>
        </w:div>
        <w:div w:id="965040416">
          <w:marLeft w:val="0"/>
          <w:marRight w:val="0"/>
          <w:marTop w:val="0"/>
          <w:marBottom w:val="0"/>
          <w:divBdr>
            <w:top w:val="none" w:sz="0" w:space="0" w:color="auto"/>
            <w:left w:val="none" w:sz="0" w:space="0" w:color="auto"/>
            <w:bottom w:val="none" w:sz="0" w:space="0" w:color="auto"/>
            <w:right w:val="none" w:sz="0" w:space="0" w:color="auto"/>
          </w:divBdr>
        </w:div>
        <w:div w:id="1323853715">
          <w:marLeft w:val="0"/>
          <w:marRight w:val="0"/>
          <w:marTop w:val="0"/>
          <w:marBottom w:val="0"/>
          <w:divBdr>
            <w:top w:val="none" w:sz="0" w:space="0" w:color="auto"/>
            <w:left w:val="none" w:sz="0" w:space="0" w:color="auto"/>
            <w:bottom w:val="none" w:sz="0" w:space="0" w:color="auto"/>
            <w:right w:val="none" w:sz="0" w:space="0" w:color="auto"/>
          </w:divBdr>
        </w:div>
        <w:div w:id="527183522">
          <w:marLeft w:val="0"/>
          <w:marRight w:val="0"/>
          <w:marTop w:val="0"/>
          <w:marBottom w:val="0"/>
          <w:divBdr>
            <w:top w:val="none" w:sz="0" w:space="0" w:color="auto"/>
            <w:left w:val="none" w:sz="0" w:space="0" w:color="auto"/>
            <w:bottom w:val="none" w:sz="0" w:space="0" w:color="auto"/>
            <w:right w:val="none" w:sz="0" w:space="0" w:color="auto"/>
          </w:divBdr>
        </w:div>
        <w:div w:id="249848680">
          <w:marLeft w:val="0"/>
          <w:marRight w:val="0"/>
          <w:marTop w:val="0"/>
          <w:marBottom w:val="0"/>
          <w:divBdr>
            <w:top w:val="none" w:sz="0" w:space="0" w:color="auto"/>
            <w:left w:val="none" w:sz="0" w:space="0" w:color="auto"/>
            <w:bottom w:val="none" w:sz="0" w:space="0" w:color="auto"/>
            <w:right w:val="none" w:sz="0" w:space="0" w:color="auto"/>
          </w:divBdr>
        </w:div>
        <w:div w:id="1164008756">
          <w:marLeft w:val="0"/>
          <w:marRight w:val="0"/>
          <w:marTop w:val="0"/>
          <w:marBottom w:val="0"/>
          <w:divBdr>
            <w:top w:val="none" w:sz="0" w:space="0" w:color="auto"/>
            <w:left w:val="none" w:sz="0" w:space="0" w:color="auto"/>
            <w:bottom w:val="none" w:sz="0" w:space="0" w:color="auto"/>
            <w:right w:val="none" w:sz="0" w:space="0" w:color="auto"/>
          </w:divBdr>
        </w:div>
        <w:div w:id="1279944977">
          <w:marLeft w:val="0"/>
          <w:marRight w:val="0"/>
          <w:marTop w:val="0"/>
          <w:marBottom w:val="0"/>
          <w:divBdr>
            <w:top w:val="none" w:sz="0" w:space="0" w:color="auto"/>
            <w:left w:val="none" w:sz="0" w:space="0" w:color="auto"/>
            <w:bottom w:val="none" w:sz="0" w:space="0" w:color="auto"/>
            <w:right w:val="none" w:sz="0" w:space="0" w:color="auto"/>
          </w:divBdr>
        </w:div>
        <w:div w:id="111940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fontario.ca/wp-content/uploads/2016/05/CSF_Rapport_Annuel_2015-2016.pdf" TargetMode="External"/><Relationship Id="rId5" Type="http://schemas.openxmlformats.org/officeDocument/2006/relationships/hyperlink" Target="http://csfontario.ca/wp-content/uploads/2016/05/csf_rapport_special_2016.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1649</Words>
  <Characters>9074</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ImageIn</dc:creator>
  <cp:lastModifiedBy>Gérard</cp:lastModifiedBy>
  <cp:revision>3</cp:revision>
  <dcterms:created xsi:type="dcterms:W3CDTF">2016-11-22T18:50:00Z</dcterms:created>
  <dcterms:modified xsi:type="dcterms:W3CDTF">2016-11-22T19:00:00Z</dcterms:modified>
</cp:coreProperties>
</file>