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4E906" w14:textId="77777777" w:rsidR="004D7A23" w:rsidRPr="004D7A23" w:rsidRDefault="003876BE" w:rsidP="004D7A23">
      <w:pPr>
        <w:rPr>
          <w:rFonts w:ascii="Arial" w:hAnsi="Arial" w:cs="Arial"/>
          <w:sz w:val="24"/>
          <w:szCs w:val="24"/>
        </w:rPr>
      </w:pPr>
      <w:bookmarkStart w:id="0" w:name="_GoBack"/>
      <w:bookmarkEnd w:id="0"/>
      <w:r w:rsidRPr="004D7A23">
        <w:rPr>
          <w:rFonts w:ascii="Arial" w:hAnsi="Arial" w:cs="Arial"/>
          <w:sz w:val="24"/>
          <w:szCs w:val="24"/>
        </w:rPr>
        <w:t xml:space="preserve">Numéro du dossier de la Cour : 140273616W                                                        </w:t>
      </w:r>
      <w:r w:rsidRPr="004D7A23">
        <w:rPr>
          <w:rFonts w:ascii="Arial" w:hAnsi="Arial" w:cs="Arial"/>
          <w:sz w:val="24"/>
          <w:szCs w:val="24"/>
        </w:rPr>
        <w:br/>
      </w:r>
    </w:p>
    <w:p w14:paraId="278C5968" w14:textId="77777777" w:rsidR="003876BE" w:rsidRPr="007667BC" w:rsidRDefault="003876BE" w:rsidP="003876BE">
      <w:pPr>
        <w:jc w:val="center"/>
        <w:rPr>
          <w:rFonts w:ascii="Arial" w:hAnsi="Arial" w:cs="Arial"/>
          <w:b/>
          <w:sz w:val="24"/>
          <w:szCs w:val="24"/>
        </w:rPr>
      </w:pPr>
      <w:r w:rsidRPr="007667BC">
        <w:rPr>
          <w:rFonts w:ascii="Arial" w:hAnsi="Arial" w:cs="Arial"/>
          <w:b/>
          <w:sz w:val="24"/>
          <w:szCs w:val="24"/>
        </w:rPr>
        <w:t xml:space="preserve">Cour du Banc de la Reine de l’Alberta </w:t>
      </w:r>
    </w:p>
    <w:p w14:paraId="4E4EB689" w14:textId="77777777" w:rsidR="003876BE" w:rsidRPr="007667BC" w:rsidRDefault="003876BE" w:rsidP="003876BE">
      <w:pPr>
        <w:rPr>
          <w:rFonts w:ascii="Arial" w:hAnsi="Arial" w:cs="Arial"/>
          <w:sz w:val="24"/>
          <w:szCs w:val="24"/>
        </w:rPr>
      </w:pPr>
      <w:r w:rsidRPr="007667BC">
        <w:rPr>
          <w:rFonts w:ascii="Arial" w:hAnsi="Arial" w:cs="Arial"/>
          <w:b/>
          <w:sz w:val="24"/>
          <w:szCs w:val="24"/>
        </w:rPr>
        <w:t xml:space="preserve">                           </w:t>
      </w:r>
      <w:r w:rsidRPr="007667BC">
        <w:rPr>
          <w:rFonts w:ascii="Arial" w:hAnsi="Arial" w:cs="Arial"/>
          <w:sz w:val="24"/>
          <w:szCs w:val="24"/>
        </w:rPr>
        <w:t xml:space="preserve">            District judiciaire de Calgary        </w:t>
      </w:r>
    </w:p>
    <w:p w14:paraId="3CBD71BF" w14:textId="77777777" w:rsidR="003876BE" w:rsidRPr="007667BC" w:rsidRDefault="003876BE" w:rsidP="003876BE">
      <w:pPr>
        <w:rPr>
          <w:rFonts w:ascii="Arial" w:hAnsi="Arial" w:cs="Arial"/>
          <w:sz w:val="24"/>
          <w:szCs w:val="24"/>
        </w:rPr>
      </w:pPr>
      <w:r w:rsidRPr="007667BC">
        <w:rPr>
          <w:rFonts w:ascii="Arial" w:hAnsi="Arial" w:cs="Arial"/>
          <w:color w:val="000000"/>
        </w:rPr>
        <w:t> </w:t>
      </w:r>
      <w:r w:rsidRPr="007667BC">
        <w:rPr>
          <w:rFonts w:ascii="Arial" w:hAnsi="Arial" w:cs="Arial"/>
        </w:rPr>
        <w:t xml:space="preserve">Entre:                                                                         </w:t>
      </w:r>
    </w:p>
    <w:p w14:paraId="4AC18D45" w14:textId="77777777" w:rsidR="003876BE" w:rsidRPr="007667BC" w:rsidRDefault="003876BE" w:rsidP="003876BE">
      <w:pPr>
        <w:rPr>
          <w:rFonts w:ascii="Arial" w:hAnsi="Arial" w:cs="Arial"/>
          <w:b/>
        </w:rPr>
      </w:pPr>
      <w:r w:rsidRPr="007667BC">
        <w:rPr>
          <w:rFonts w:ascii="Arial" w:hAnsi="Arial" w:cs="Arial"/>
          <w:b/>
        </w:rPr>
        <w:t xml:space="preserve">                  FRANÇOIS PAQUETTE, XAVIER Mc GUIRE, SONIA POORAN,</w:t>
      </w:r>
    </w:p>
    <w:p w14:paraId="7E556495" w14:textId="77777777" w:rsidR="003876BE" w:rsidRPr="007667BC" w:rsidRDefault="003876BE" w:rsidP="003876BE">
      <w:pPr>
        <w:rPr>
          <w:rFonts w:ascii="Arial" w:hAnsi="Arial" w:cs="Arial"/>
        </w:rPr>
      </w:pPr>
      <w:r w:rsidRPr="007667BC">
        <w:rPr>
          <w:rFonts w:ascii="Arial" w:hAnsi="Arial" w:cs="Arial"/>
          <w:b/>
        </w:rPr>
        <w:t xml:space="preserve">                                  HUGUETTE BEAULIEU &amp; SIMON MORIN</w:t>
      </w:r>
    </w:p>
    <w:p w14:paraId="2D00A423" w14:textId="77777777" w:rsidR="003876BE" w:rsidRPr="007667BC" w:rsidRDefault="003876BE" w:rsidP="003876BE">
      <w:pPr>
        <w:keepNext/>
        <w:jc w:val="right"/>
        <w:outlineLvl w:val="0"/>
        <w:rPr>
          <w:rFonts w:ascii="Arial" w:hAnsi="Arial" w:cs="Arial"/>
          <w:sz w:val="24"/>
          <w:szCs w:val="24"/>
        </w:rPr>
      </w:pPr>
      <w:r w:rsidRPr="007667BC">
        <w:rPr>
          <w:rFonts w:ascii="Arial" w:hAnsi="Arial" w:cs="Arial"/>
          <w:sz w:val="24"/>
          <w:szCs w:val="24"/>
        </w:rPr>
        <w:t>Requérants</w:t>
      </w:r>
    </w:p>
    <w:p w14:paraId="0CA59DDF" w14:textId="77777777" w:rsidR="003876BE" w:rsidRPr="004D7A23" w:rsidRDefault="003876BE" w:rsidP="004D7A23">
      <w:pPr>
        <w:jc w:val="center"/>
        <w:rPr>
          <w:rFonts w:ascii="Arial" w:hAnsi="Arial" w:cs="Arial"/>
          <w:sz w:val="24"/>
          <w:szCs w:val="24"/>
        </w:rPr>
      </w:pPr>
      <w:proofErr w:type="gramStart"/>
      <w:r w:rsidRPr="004D7A23">
        <w:rPr>
          <w:rFonts w:ascii="Arial" w:hAnsi="Arial" w:cs="Arial"/>
          <w:sz w:val="24"/>
          <w:szCs w:val="24"/>
        </w:rPr>
        <w:t>et</w:t>
      </w:r>
      <w:proofErr w:type="gramEnd"/>
    </w:p>
    <w:p w14:paraId="48A62E9B" w14:textId="77777777" w:rsidR="003876BE" w:rsidRPr="007667BC" w:rsidRDefault="003876BE" w:rsidP="003876BE">
      <w:pPr>
        <w:rPr>
          <w:rFonts w:ascii="Arial" w:hAnsi="Arial" w:cs="Arial"/>
          <w:b/>
          <w:lang w:val="fr-FR"/>
        </w:rPr>
      </w:pPr>
    </w:p>
    <w:p w14:paraId="2A56CBCC" w14:textId="77777777" w:rsidR="003876BE" w:rsidRPr="007667BC" w:rsidRDefault="003876BE" w:rsidP="003876BE">
      <w:pPr>
        <w:rPr>
          <w:rFonts w:ascii="Arial" w:hAnsi="Arial" w:cs="Arial"/>
          <w:b/>
          <w:lang w:val="fr-FR"/>
        </w:rPr>
      </w:pPr>
      <w:r w:rsidRPr="007667BC">
        <w:rPr>
          <w:rFonts w:ascii="Arial" w:hAnsi="Arial" w:cs="Arial"/>
          <w:b/>
          <w:lang w:val="fr-FR"/>
        </w:rPr>
        <w:t xml:space="preserve">                         SA MAJESTÉ LA REINE DU CHEF DE L’ALBERTA</w:t>
      </w:r>
    </w:p>
    <w:p w14:paraId="5ED522A1" w14:textId="77777777" w:rsidR="003876BE" w:rsidRDefault="003876BE" w:rsidP="003876BE">
      <w:pPr>
        <w:jc w:val="right"/>
        <w:rPr>
          <w:rFonts w:ascii="Arial" w:hAnsi="Arial" w:cs="Arial"/>
          <w:sz w:val="24"/>
          <w:szCs w:val="24"/>
        </w:rPr>
      </w:pPr>
      <w:r w:rsidRPr="007667BC">
        <w:rPr>
          <w:rFonts w:ascii="Arial" w:hAnsi="Arial" w:cs="Arial"/>
          <w:sz w:val="24"/>
          <w:szCs w:val="24"/>
        </w:rPr>
        <w:t xml:space="preserve">Intimée  </w:t>
      </w:r>
    </w:p>
    <w:p w14:paraId="319E6C4E" w14:textId="77777777" w:rsidR="00A33316" w:rsidRPr="007667BC" w:rsidRDefault="00A33316" w:rsidP="003876BE">
      <w:pPr>
        <w:jc w:val="right"/>
        <w:rPr>
          <w:rFonts w:ascii="Arial" w:hAnsi="Arial" w:cs="Arial"/>
          <w:sz w:val="24"/>
          <w:szCs w:val="24"/>
        </w:rPr>
      </w:pPr>
    </w:p>
    <w:sdt>
      <w:sdtPr>
        <w:rPr>
          <w:rFonts w:asciiTheme="minorHAnsi" w:eastAsiaTheme="minorHAnsi" w:hAnsiTheme="minorHAnsi" w:cstheme="minorBidi"/>
          <w:b w:val="0"/>
          <w:bCs w:val="0"/>
          <w:color w:val="auto"/>
          <w:sz w:val="22"/>
          <w:szCs w:val="22"/>
          <w:lang w:val="fr-FR" w:eastAsia="en-US"/>
        </w:rPr>
        <w:id w:val="-467670651"/>
        <w:docPartObj>
          <w:docPartGallery w:val="Table of Contents"/>
          <w:docPartUnique/>
        </w:docPartObj>
      </w:sdtPr>
      <w:sdtEndPr>
        <w:rPr>
          <w:noProof/>
          <w:lang w:val="fr-CA"/>
        </w:rPr>
      </w:sdtEndPr>
      <w:sdtContent>
        <w:p w14:paraId="25ADC2CE" w14:textId="77777777" w:rsidR="00A33316" w:rsidRPr="00E83B7A" w:rsidRDefault="00A33316" w:rsidP="00A33316">
          <w:pPr>
            <w:pStyle w:val="TOCHeading"/>
            <w:rPr>
              <w:rFonts w:ascii="Arial" w:hAnsi="Arial" w:cs="Arial"/>
              <w:b w:val="0"/>
              <w:color w:val="auto"/>
            </w:rPr>
          </w:pPr>
          <w:r w:rsidRPr="00E83B7A">
            <w:rPr>
              <w:rFonts w:ascii="Arial" w:hAnsi="Arial" w:cs="Arial"/>
              <w:b w:val="0"/>
              <w:color w:val="auto"/>
              <w:lang w:val="fr-FR"/>
            </w:rPr>
            <w:t>Table des matières</w:t>
          </w:r>
        </w:p>
        <w:p w14:paraId="0A744E83" w14:textId="77777777" w:rsidR="00E83B7A" w:rsidRPr="00E83B7A" w:rsidRDefault="00A33316">
          <w:pPr>
            <w:pStyle w:val="TOC1"/>
            <w:tabs>
              <w:tab w:val="right" w:leader="dot" w:pos="8636"/>
            </w:tabs>
            <w:rPr>
              <w:rFonts w:eastAsiaTheme="minorEastAsia"/>
              <w:b w:val="0"/>
              <w:noProof/>
              <w:lang w:val="fr-FR" w:eastAsia="ja-JP"/>
            </w:rPr>
          </w:pPr>
          <w:r w:rsidRPr="00E83B7A">
            <w:rPr>
              <w:rFonts w:ascii="Arial" w:hAnsi="Arial" w:cs="Arial"/>
              <w:b w:val="0"/>
            </w:rPr>
            <w:fldChar w:fldCharType="begin"/>
          </w:r>
          <w:r w:rsidRPr="00E83B7A">
            <w:rPr>
              <w:rFonts w:ascii="Arial" w:hAnsi="Arial" w:cs="Arial"/>
              <w:b w:val="0"/>
            </w:rPr>
            <w:instrText>TOC \o "1-3" \h \z \u</w:instrText>
          </w:r>
          <w:r w:rsidRPr="00E83B7A">
            <w:rPr>
              <w:rFonts w:ascii="Arial" w:hAnsi="Arial" w:cs="Arial"/>
              <w:b w:val="0"/>
            </w:rPr>
            <w:fldChar w:fldCharType="separate"/>
          </w:r>
          <w:r w:rsidR="00E83B7A" w:rsidRPr="00E83B7A">
            <w:rPr>
              <w:rFonts w:ascii="Arial" w:hAnsi="Arial" w:cs="Arial"/>
              <w:b w:val="0"/>
              <w:noProof/>
            </w:rPr>
            <w:t>Disponibilité des notes de la plaidoirie</w:t>
          </w:r>
          <w:r w:rsidR="00E83B7A" w:rsidRPr="00E83B7A">
            <w:rPr>
              <w:b w:val="0"/>
              <w:noProof/>
            </w:rPr>
            <w:tab/>
          </w:r>
          <w:r w:rsidR="00E83B7A" w:rsidRPr="00E83B7A">
            <w:rPr>
              <w:b w:val="0"/>
              <w:noProof/>
            </w:rPr>
            <w:fldChar w:fldCharType="begin"/>
          </w:r>
          <w:r w:rsidR="00E83B7A" w:rsidRPr="00E83B7A">
            <w:rPr>
              <w:b w:val="0"/>
              <w:noProof/>
            </w:rPr>
            <w:instrText xml:space="preserve"> PAGEREF _Toc293225848 \h </w:instrText>
          </w:r>
          <w:r w:rsidR="00E83B7A" w:rsidRPr="00E83B7A">
            <w:rPr>
              <w:b w:val="0"/>
              <w:noProof/>
            </w:rPr>
          </w:r>
          <w:r w:rsidR="00E83B7A" w:rsidRPr="00E83B7A">
            <w:rPr>
              <w:b w:val="0"/>
              <w:noProof/>
            </w:rPr>
            <w:fldChar w:fldCharType="separate"/>
          </w:r>
          <w:r w:rsidR="00E83B7A" w:rsidRPr="00E83B7A">
            <w:rPr>
              <w:b w:val="0"/>
              <w:noProof/>
            </w:rPr>
            <w:t>2</w:t>
          </w:r>
          <w:r w:rsidR="00E83B7A" w:rsidRPr="00E83B7A">
            <w:rPr>
              <w:b w:val="0"/>
              <w:noProof/>
            </w:rPr>
            <w:fldChar w:fldCharType="end"/>
          </w:r>
        </w:p>
        <w:p w14:paraId="2AF4B7CE" w14:textId="77777777" w:rsidR="00E83B7A" w:rsidRPr="00E83B7A" w:rsidRDefault="00E83B7A">
          <w:pPr>
            <w:pStyle w:val="TOC1"/>
            <w:tabs>
              <w:tab w:val="right" w:leader="dot" w:pos="8636"/>
            </w:tabs>
            <w:rPr>
              <w:rFonts w:eastAsiaTheme="minorEastAsia"/>
              <w:b w:val="0"/>
              <w:noProof/>
              <w:lang w:val="fr-FR" w:eastAsia="ja-JP"/>
            </w:rPr>
          </w:pPr>
          <w:r w:rsidRPr="00E83B7A">
            <w:rPr>
              <w:rFonts w:ascii="Arial" w:hAnsi="Arial" w:cs="Arial"/>
              <w:b w:val="0"/>
              <w:noProof/>
            </w:rPr>
            <w:t>Les parties</w:t>
          </w:r>
          <w:r w:rsidRPr="00E83B7A">
            <w:rPr>
              <w:b w:val="0"/>
              <w:noProof/>
            </w:rPr>
            <w:tab/>
          </w:r>
          <w:r w:rsidRPr="00E83B7A">
            <w:rPr>
              <w:b w:val="0"/>
              <w:noProof/>
            </w:rPr>
            <w:fldChar w:fldCharType="begin"/>
          </w:r>
          <w:r w:rsidRPr="00E83B7A">
            <w:rPr>
              <w:b w:val="0"/>
              <w:noProof/>
            </w:rPr>
            <w:instrText xml:space="preserve"> PAGEREF _Toc293225849 \h </w:instrText>
          </w:r>
          <w:r w:rsidRPr="00E83B7A">
            <w:rPr>
              <w:b w:val="0"/>
              <w:noProof/>
            </w:rPr>
          </w:r>
          <w:r w:rsidRPr="00E83B7A">
            <w:rPr>
              <w:b w:val="0"/>
              <w:noProof/>
            </w:rPr>
            <w:fldChar w:fldCharType="separate"/>
          </w:r>
          <w:r w:rsidRPr="00E83B7A">
            <w:rPr>
              <w:b w:val="0"/>
              <w:noProof/>
            </w:rPr>
            <w:t>2</w:t>
          </w:r>
          <w:r w:rsidRPr="00E83B7A">
            <w:rPr>
              <w:b w:val="0"/>
              <w:noProof/>
            </w:rPr>
            <w:fldChar w:fldCharType="end"/>
          </w:r>
        </w:p>
        <w:p w14:paraId="093C26DE" w14:textId="77777777" w:rsidR="00E83B7A" w:rsidRPr="00E83B7A" w:rsidRDefault="00E83B7A">
          <w:pPr>
            <w:pStyle w:val="TOC1"/>
            <w:tabs>
              <w:tab w:val="right" w:leader="dot" w:pos="8636"/>
            </w:tabs>
            <w:rPr>
              <w:rFonts w:eastAsiaTheme="minorEastAsia"/>
              <w:b w:val="0"/>
              <w:noProof/>
              <w:lang w:val="fr-FR" w:eastAsia="ja-JP"/>
            </w:rPr>
          </w:pPr>
          <w:r w:rsidRPr="00E83B7A">
            <w:rPr>
              <w:rFonts w:ascii="Arial" w:hAnsi="Arial" w:cs="Arial"/>
              <w:b w:val="0"/>
              <w:noProof/>
            </w:rPr>
            <w:t>Les fondements de la demande des requérants :</w:t>
          </w:r>
          <w:r w:rsidRPr="00E83B7A">
            <w:rPr>
              <w:b w:val="0"/>
              <w:noProof/>
            </w:rPr>
            <w:tab/>
          </w:r>
          <w:r w:rsidRPr="00E83B7A">
            <w:rPr>
              <w:b w:val="0"/>
              <w:noProof/>
            </w:rPr>
            <w:fldChar w:fldCharType="begin"/>
          </w:r>
          <w:r w:rsidRPr="00E83B7A">
            <w:rPr>
              <w:b w:val="0"/>
              <w:noProof/>
            </w:rPr>
            <w:instrText xml:space="preserve"> PAGEREF _Toc293225850 \h </w:instrText>
          </w:r>
          <w:r w:rsidRPr="00E83B7A">
            <w:rPr>
              <w:b w:val="0"/>
              <w:noProof/>
            </w:rPr>
          </w:r>
          <w:r w:rsidRPr="00E83B7A">
            <w:rPr>
              <w:b w:val="0"/>
              <w:noProof/>
            </w:rPr>
            <w:fldChar w:fldCharType="separate"/>
          </w:r>
          <w:r w:rsidRPr="00E83B7A">
            <w:rPr>
              <w:b w:val="0"/>
              <w:noProof/>
            </w:rPr>
            <w:t>3</w:t>
          </w:r>
          <w:r w:rsidRPr="00E83B7A">
            <w:rPr>
              <w:b w:val="0"/>
              <w:noProof/>
            </w:rPr>
            <w:fldChar w:fldCharType="end"/>
          </w:r>
        </w:p>
        <w:p w14:paraId="63ABBBA2" w14:textId="77777777" w:rsidR="00E83B7A" w:rsidRPr="00E83B7A" w:rsidRDefault="00E83B7A">
          <w:pPr>
            <w:pStyle w:val="TOC2"/>
            <w:tabs>
              <w:tab w:val="right" w:leader="dot" w:pos="8636"/>
            </w:tabs>
            <w:rPr>
              <w:rFonts w:eastAsiaTheme="minorEastAsia"/>
              <w:b w:val="0"/>
              <w:noProof/>
              <w:sz w:val="24"/>
              <w:szCs w:val="24"/>
              <w:lang w:val="fr-FR" w:eastAsia="ja-JP"/>
            </w:rPr>
          </w:pPr>
          <w:r w:rsidRPr="00E83B7A">
            <w:rPr>
              <w:rFonts w:ascii="Arial" w:hAnsi="Arial" w:cs="Arial"/>
              <w:b w:val="0"/>
              <w:noProof/>
            </w:rPr>
            <w:t>La législation albertaine :</w:t>
          </w:r>
          <w:r w:rsidRPr="00E83B7A">
            <w:rPr>
              <w:b w:val="0"/>
              <w:noProof/>
            </w:rPr>
            <w:tab/>
          </w:r>
          <w:r w:rsidRPr="00E83B7A">
            <w:rPr>
              <w:b w:val="0"/>
              <w:noProof/>
            </w:rPr>
            <w:fldChar w:fldCharType="begin"/>
          </w:r>
          <w:r w:rsidRPr="00E83B7A">
            <w:rPr>
              <w:b w:val="0"/>
              <w:noProof/>
            </w:rPr>
            <w:instrText xml:space="preserve"> PAGEREF _Toc293225851 \h </w:instrText>
          </w:r>
          <w:r w:rsidRPr="00E83B7A">
            <w:rPr>
              <w:b w:val="0"/>
              <w:noProof/>
            </w:rPr>
          </w:r>
          <w:r w:rsidRPr="00E83B7A">
            <w:rPr>
              <w:b w:val="0"/>
              <w:noProof/>
            </w:rPr>
            <w:fldChar w:fldCharType="separate"/>
          </w:r>
          <w:r w:rsidRPr="00E83B7A">
            <w:rPr>
              <w:b w:val="0"/>
              <w:noProof/>
            </w:rPr>
            <w:t>3</w:t>
          </w:r>
          <w:r w:rsidRPr="00E83B7A">
            <w:rPr>
              <w:b w:val="0"/>
              <w:noProof/>
            </w:rPr>
            <w:fldChar w:fldCharType="end"/>
          </w:r>
        </w:p>
        <w:p w14:paraId="4E4A1D67" w14:textId="77777777" w:rsidR="00E83B7A" w:rsidRPr="00E83B7A" w:rsidRDefault="00E83B7A">
          <w:pPr>
            <w:pStyle w:val="TOC3"/>
            <w:tabs>
              <w:tab w:val="right" w:leader="dot" w:pos="8636"/>
            </w:tabs>
            <w:rPr>
              <w:rFonts w:eastAsiaTheme="minorEastAsia"/>
              <w:noProof/>
              <w:sz w:val="24"/>
              <w:szCs w:val="24"/>
              <w:lang w:val="fr-FR" w:eastAsia="ja-JP"/>
            </w:rPr>
          </w:pPr>
          <w:r w:rsidRPr="00E83B7A">
            <w:rPr>
              <w:rFonts w:ascii="Arial" w:hAnsi="Arial" w:cs="Arial"/>
              <w:noProof/>
            </w:rPr>
            <w:t>a) Les règlements</w:t>
          </w:r>
          <w:r w:rsidRPr="00E83B7A">
            <w:rPr>
              <w:noProof/>
            </w:rPr>
            <w:tab/>
          </w:r>
          <w:r w:rsidRPr="00E83B7A">
            <w:rPr>
              <w:noProof/>
            </w:rPr>
            <w:fldChar w:fldCharType="begin"/>
          </w:r>
          <w:r w:rsidRPr="00E83B7A">
            <w:rPr>
              <w:noProof/>
            </w:rPr>
            <w:instrText xml:space="preserve"> PAGEREF _Toc293225852 \h </w:instrText>
          </w:r>
          <w:r w:rsidRPr="00E83B7A">
            <w:rPr>
              <w:noProof/>
            </w:rPr>
          </w:r>
          <w:r w:rsidRPr="00E83B7A">
            <w:rPr>
              <w:noProof/>
            </w:rPr>
            <w:fldChar w:fldCharType="separate"/>
          </w:r>
          <w:r w:rsidRPr="00E83B7A">
            <w:rPr>
              <w:noProof/>
            </w:rPr>
            <w:t>3</w:t>
          </w:r>
          <w:r w:rsidRPr="00E83B7A">
            <w:rPr>
              <w:noProof/>
            </w:rPr>
            <w:fldChar w:fldCharType="end"/>
          </w:r>
        </w:p>
        <w:p w14:paraId="0C56D34F" w14:textId="77777777" w:rsidR="00E83B7A" w:rsidRPr="00E83B7A" w:rsidRDefault="00E83B7A">
          <w:pPr>
            <w:pStyle w:val="TOC3"/>
            <w:tabs>
              <w:tab w:val="right" w:leader="dot" w:pos="8636"/>
            </w:tabs>
            <w:rPr>
              <w:rFonts w:eastAsiaTheme="minorEastAsia"/>
              <w:noProof/>
              <w:sz w:val="24"/>
              <w:szCs w:val="24"/>
              <w:lang w:val="fr-FR" w:eastAsia="ja-JP"/>
            </w:rPr>
          </w:pPr>
          <w:r w:rsidRPr="00892577">
            <w:rPr>
              <w:rFonts w:ascii="Arial" w:hAnsi="Arial" w:cs="Arial"/>
              <w:noProof/>
            </w:rPr>
            <w:t>b) La loi</w:t>
          </w:r>
          <w:r w:rsidRPr="00E83B7A">
            <w:rPr>
              <w:noProof/>
            </w:rPr>
            <w:tab/>
          </w:r>
          <w:r w:rsidRPr="00E83B7A">
            <w:rPr>
              <w:noProof/>
            </w:rPr>
            <w:fldChar w:fldCharType="begin"/>
          </w:r>
          <w:r w:rsidRPr="00E83B7A">
            <w:rPr>
              <w:noProof/>
            </w:rPr>
            <w:instrText xml:space="preserve"> PAGEREF _Toc293225853 \h </w:instrText>
          </w:r>
          <w:r w:rsidRPr="00E83B7A">
            <w:rPr>
              <w:noProof/>
            </w:rPr>
          </w:r>
          <w:r w:rsidRPr="00E83B7A">
            <w:rPr>
              <w:noProof/>
            </w:rPr>
            <w:fldChar w:fldCharType="separate"/>
          </w:r>
          <w:r w:rsidRPr="00E83B7A">
            <w:rPr>
              <w:noProof/>
            </w:rPr>
            <w:t>6</w:t>
          </w:r>
          <w:r w:rsidRPr="00E83B7A">
            <w:rPr>
              <w:noProof/>
            </w:rPr>
            <w:fldChar w:fldCharType="end"/>
          </w:r>
        </w:p>
        <w:p w14:paraId="79F53DD6" w14:textId="77777777" w:rsidR="00E83B7A" w:rsidRPr="00E83B7A" w:rsidRDefault="00E83B7A">
          <w:pPr>
            <w:pStyle w:val="TOC2"/>
            <w:tabs>
              <w:tab w:val="right" w:leader="dot" w:pos="8636"/>
            </w:tabs>
            <w:rPr>
              <w:rFonts w:eastAsiaTheme="minorEastAsia"/>
              <w:b w:val="0"/>
              <w:noProof/>
              <w:sz w:val="24"/>
              <w:szCs w:val="24"/>
              <w:lang w:val="fr-FR" w:eastAsia="ja-JP"/>
            </w:rPr>
          </w:pPr>
          <w:r w:rsidRPr="00E83B7A">
            <w:rPr>
              <w:rFonts w:ascii="Arial" w:hAnsi="Arial" w:cs="Arial"/>
              <w:b w:val="0"/>
              <w:noProof/>
            </w:rPr>
            <w:t>Nos obligations internationales</w:t>
          </w:r>
          <w:r w:rsidRPr="00E83B7A">
            <w:rPr>
              <w:b w:val="0"/>
              <w:noProof/>
            </w:rPr>
            <w:tab/>
          </w:r>
          <w:r w:rsidRPr="00E83B7A">
            <w:rPr>
              <w:b w:val="0"/>
              <w:noProof/>
            </w:rPr>
            <w:fldChar w:fldCharType="begin"/>
          </w:r>
          <w:r w:rsidRPr="00E83B7A">
            <w:rPr>
              <w:b w:val="0"/>
              <w:noProof/>
            </w:rPr>
            <w:instrText xml:space="preserve"> PAGEREF _Toc293225854 \h </w:instrText>
          </w:r>
          <w:r w:rsidRPr="00E83B7A">
            <w:rPr>
              <w:b w:val="0"/>
              <w:noProof/>
            </w:rPr>
          </w:r>
          <w:r w:rsidRPr="00E83B7A">
            <w:rPr>
              <w:b w:val="0"/>
              <w:noProof/>
            </w:rPr>
            <w:fldChar w:fldCharType="separate"/>
          </w:r>
          <w:r w:rsidRPr="00E83B7A">
            <w:rPr>
              <w:b w:val="0"/>
              <w:noProof/>
            </w:rPr>
            <w:t>8</w:t>
          </w:r>
          <w:r w:rsidRPr="00E83B7A">
            <w:rPr>
              <w:b w:val="0"/>
              <w:noProof/>
            </w:rPr>
            <w:fldChar w:fldCharType="end"/>
          </w:r>
        </w:p>
        <w:p w14:paraId="5052272A" w14:textId="77777777" w:rsidR="00E83B7A" w:rsidRPr="00E83B7A" w:rsidRDefault="00E83B7A">
          <w:pPr>
            <w:pStyle w:val="TOC2"/>
            <w:tabs>
              <w:tab w:val="right" w:leader="dot" w:pos="8636"/>
            </w:tabs>
            <w:rPr>
              <w:rFonts w:eastAsiaTheme="minorEastAsia"/>
              <w:b w:val="0"/>
              <w:noProof/>
              <w:sz w:val="24"/>
              <w:szCs w:val="24"/>
              <w:lang w:val="fr-FR" w:eastAsia="ja-JP"/>
            </w:rPr>
          </w:pPr>
          <w:r w:rsidRPr="00E83B7A">
            <w:rPr>
              <w:rFonts w:ascii="Arial" w:hAnsi="Arial" w:cs="Arial"/>
              <w:b w:val="0"/>
              <w:noProof/>
            </w:rPr>
            <w:t>La jurisprudence albertaine :</w:t>
          </w:r>
          <w:r w:rsidRPr="00E83B7A">
            <w:rPr>
              <w:b w:val="0"/>
              <w:noProof/>
            </w:rPr>
            <w:tab/>
          </w:r>
          <w:r w:rsidRPr="00E83B7A">
            <w:rPr>
              <w:b w:val="0"/>
              <w:noProof/>
            </w:rPr>
            <w:fldChar w:fldCharType="begin"/>
          </w:r>
          <w:r w:rsidRPr="00E83B7A">
            <w:rPr>
              <w:b w:val="0"/>
              <w:noProof/>
            </w:rPr>
            <w:instrText xml:space="preserve"> PAGEREF _Toc293225855 \h </w:instrText>
          </w:r>
          <w:r w:rsidRPr="00E83B7A">
            <w:rPr>
              <w:b w:val="0"/>
              <w:noProof/>
            </w:rPr>
          </w:r>
          <w:r w:rsidRPr="00E83B7A">
            <w:rPr>
              <w:b w:val="0"/>
              <w:noProof/>
            </w:rPr>
            <w:fldChar w:fldCharType="separate"/>
          </w:r>
          <w:r w:rsidRPr="00E83B7A">
            <w:rPr>
              <w:b w:val="0"/>
              <w:noProof/>
            </w:rPr>
            <w:t>8</w:t>
          </w:r>
          <w:r w:rsidRPr="00E83B7A">
            <w:rPr>
              <w:b w:val="0"/>
              <w:noProof/>
            </w:rPr>
            <w:fldChar w:fldCharType="end"/>
          </w:r>
        </w:p>
        <w:p w14:paraId="7AB549CD" w14:textId="77777777" w:rsidR="00E83B7A" w:rsidRPr="00E83B7A" w:rsidRDefault="00E83B7A">
          <w:pPr>
            <w:pStyle w:val="TOC3"/>
            <w:tabs>
              <w:tab w:val="right" w:leader="dot" w:pos="8636"/>
            </w:tabs>
            <w:rPr>
              <w:rFonts w:eastAsiaTheme="minorEastAsia"/>
              <w:noProof/>
              <w:sz w:val="24"/>
              <w:szCs w:val="24"/>
              <w:lang w:val="fr-FR" w:eastAsia="ja-JP"/>
            </w:rPr>
          </w:pPr>
          <w:r w:rsidRPr="00E83B7A">
            <w:rPr>
              <w:rFonts w:ascii="Arial" w:hAnsi="Arial" w:cs="Arial"/>
              <w:noProof/>
            </w:rPr>
            <w:t>a) La Reine c. Yvon Lefebvre</w:t>
          </w:r>
          <w:r w:rsidRPr="00E83B7A">
            <w:rPr>
              <w:noProof/>
            </w:rPr>
            <w:tab/>
          </w:r>
          <w:r w:rsidRPr="00E83B7A">
            <w:rPr>
              <w:noProof/>
            </w:rPr>
            <w:fldChar w:fldCharType="begin"/>
          </w:r>
          <w:r w:rsidRPr="00E83B7A">
            <w:rPr>
              <w:noProof/>
            </w:rPr>
            <w:instrText xml:space="preserve"> PAGEREF _Toc293225856 \h </w:instrText>
          </w:r>
          <w:r w:rsidRPr="00E83B7A">
            <w:rPr>
              <w:noProof/>
            </w:rPr>
          </w:r>
          <w:r w:rsidRPr="00E83B7A">
            <w:rPr>
              <w:noProof/>
            </w:rPr>
            <w:fldChar w:fldCharType="separate"/>
          </w:r>
          <w:r w:rsidRPr="00E83B7A">
            <w:rPr>
              <w:noProof/>
            </w:rPr>
            <w:t>8</w:t>
          </w:r>
          <w:r w:rsidRPr="00E83B7A">
            <w:rPr>
              <w:noProof/>
            </w:rPr>
            <w:fldChar w:fldCharType="end"/>
          </w:r>
        </w:p>
        <w:p w14:paraId="17DD2B9F" w14:textId="77777777" w:rsidR="00E83B7A" w:rsidRPr="00E83B7A" w:rsidRDefault="00E83B7A">
          <w:pPr>
            <w:pStyle w:val="TOC3"/>
            <w:tabs>
              <w:tab w:val="right" w:leader="dot" w:pos="8636"/>
            </w:tabs>
            <w:rPr>
              <w:rFonts w:eastAsiaTheme="minorEastAsia"/>
              <w:noProof/>
              <w:sz w:val="24"/>
              <w:szCs w:val="24"/>
              <w:lang w:val="fr-FR" w:eastAsia="ja-JP"/>
            </w:rPr>
          </w:pPr>
          <w:r w:rsidRPr="00E83B7A">
            <w:rPr>
              <w:rFonts w:ascii="Arial" w:hAnsi="Arial" w:cs="Arial"/>
              <w:noProof/>
            </w:rPr>
            <w:t>b) Gilles Caron c. Commission albertaine des droits de la personne</w:t>
          </w:r>
          <w:r w:rsidRPr="00E83B7A">
            <w:rPr>
              <w:noProof/>
            </w:rPr>
            <w:tab/>
          </w:r>
          <w:r w:rsidRPr="00E83B7A">
            <w:rPr>
              <w:noProof/>
            </w:rPr>
            <w:fldChar w:fldCharType="begin"/>
          </w:r>
          <w:r w:rsidRPr="00E83B7A">
            <w:rPr>
              <w:noProof/>
            </w:rPr>
            <w:instrText xml:space="preserve"> PAGEREF _Toc293225857 \h </w:instrText>
          </w:r>
          <w:r w:rsidRPr="00E83B7A">
            <w:rPr>
              <w:noProof/>
            </w:rPr>
          </w:r>
          <w:r w:rsidRPr="00E83B7A">
            <w:rPr>
              <w:noProof/>
            </w:rPr>
            <w:fldChar w:fldCharType="separate"/>
          </w:r>
          <w:r w:rsidRPr="00E83B7A">
            <w:rPr>
              <w:noProof/>
            </w:rPr>
            <w:t>9</w:t>
          </w:r>
          <w:r w:rsidRPr="00E83B7A">
            <w:rPr>
              <w:noProof/>
            </w:rPr>
            <w:fldChar w:fldCharType="end"/>
          </w:r>
        </w:p>
        <w:p w14:paraId="1ADF26D7" w14:textId="77777777" w:rsidR="00E83B7A" w:rsidRPr="00E83B7A" w:rsidRDefault="00E83B7A">
          <w:pPr>
            <w:pStyle w:val="TOC3"/>
            <w:tabs>
              <w:tab w:val="right" w:leader="dot" w:pos="8636"/>
            </w:tabs>
            <w:rPr>
              <w:rFonts w:eastAsiaTheme="minorEastAsia"/>
              <w:noProof/>
              <w:sz w:val="24"/>
              <w:szCs w:val="24"/>
              <w:lang w:val="fr-FR" w:eastAsia="ja-JP"/>
            </w:rPr>
          </w:pPr>
          <w:r w:rsidRPr="00E83B7A">
            <w:rPr>
              <w:rFonts w:ascii="Arial" w:hAnsi="Arial" w:cs="Arial"/>
              <w:noProof/>
            </w:rPr>
            <w:t>c) La Reine c. Pooran, 2011 ABPC 77</w:t>
          </w:r>
          <w:r w:rsidRPr="00E83B7A">
            <w:rPr>
              <w:noProof/>
            </w:rPr>
            <w:tab/>
          </w:r>
          <w:r w:rsidRPr="00E83B7A">
            <w:rPr>
              <w:noProof/>
            </w:rPr>
            <w:fldChar w:fldCharType="begin"/>
          </w:r>
          <w:r w:rsidRPr="00E83B7A">
            <w:rPr>
              <w:noProof/>
            </w:rPr>
            <w:instrText xml:space="preserve"> PAGEREF _Toc293225858 \h </w:instrText>
          </w:r>
          <w:r w:rsidRPr="00E83B7A">
            <w:rPr>
              <w:noProof/>
            </w:rPr>
          </w:r>
          <w:r w:rsidRPr="00E83B7A">
            <w:rPr>
              <w:noProof/>
            </w:rPr>
            <w:fldChar w:fldCharType="separate"/>
          </w:r>
          <w:r w:rsidRPr="00E83B7A">
            <w:rPr>
              <w:noProof/>
            </w:rPr>
            <w:t>12</w:t>
          </w:r>
          <w:r w:rsidRPr="00E83B7A">
            <w:rPr>
              <w:noProof/>
            </w:rPr>
            <w:fldChar w:fldCharType="end"/>
          </w:r>
        </w:p>
        <w:p w14:paraId="7DE1C2CB" w14:textId="77777777" w:rsidR="00E83B7A" w:rsidRPr="00E83B7A" w:rsidRDefault="00E83B7A">
          <w:pPr>
            <w:pStyle w:val="TOC2"/>
            <w:tabs>
              <w:tab w:val="right" w:leader="dot" w:pos="8636"/>
            </w:tabs>
            <w:rPr>
              <w:rFonts w:eastAsiaTheme="minorEastAsia"/>
              <w:b w:val="0"/>
              <w:noProof/>
              <w:sz w:val="24"/>
              <w:szCs w:val="24"/>
              <w:lang w:val="fr-FR" w:eastAsia="ja-JP"/>
            </w:rPr>
          </w:pPr>
          <w:r w:rsidRPr="00E83B7A">
            <w:rPr>
              <w:rFonts w:ascii="Arial" w:hAnsi="Arial" w:cs="Arial"/>
              <w:b w:val="0"/>
              <w:noProof/>
            </w:rPr>
            <w:t>La jurisprudence nationale :</w:t>
          </w:r>
          <w:r w:rsidRPr="00E83B7A">
            <w:rPr>
              <w:b w:val="0"/>
              <w:noProof/>
            </w:rPr>
            <w:tab/>
          </w:r>
          <w:r w:rsidRPr="00E83B7A">
            <w:rPr>
              <w:b w:val="0"/>
              <w:noProof/>
            </w:rPr>
            <w:fldChar w:fldCharType="begin"/>
          </w:r>
          <w:r w:rsidRPr="00E83B7A">
            <w:rPr>
              <w:b w:val="0"/>
              <w:noProof/>
            </w:rPr>
            <w:instrText xml:space="preserve"> PAGEREF _Toc293225859 \h </w:instrText>
          </w:r>
          <w:r w:rsidRPr="00E83B7A">
            <w:rPr>
              <w:b w:val="0"/>
              <w:noProof/>
            </w:rPr>
          </w:r>
          <w:r w:rsidRPr="00E83B7A">
            <w:rPr>
              <w:b w:val="0"/>
              <w:noProof/>
            </w:rPr>
            <w:fldChar w:fldCharType="separate"/>
          </w:r>
          <w:r w:rsidRPr="00E83B7A">
            <w:rPr>
              <w:b w:val="0"/>
              <w:noProof/>
            </w:rPr>
            <w:t>14</w:t>
          </w:r>
          <w:r w:rsidRPr="00E83B7A">
            <w:rPr>
              <w:b w:val="0"/>
              <w:noProof/>
            </w:rPr>
            <w:fldChar w:fldCharType="end"/>
          </w:r>
        </w:p>
        <w:p w14:paraId="58FAEAE4" w14:textId="77777777" w:rsidR="00E83B7A" w:rsidRPr="00E83B7A" w:rsidRDefault="00E83B7A">
          <w:pPr>
            <w:pStyle w:val="TOC3"/>
            <w:tabs>
              <w:tab w:val="left" w:pos="876"/>
              <w:tab w:val="right" w:leader="dot" w:pos="8636"/>
            </w:tabs>
            <w:rPr>
              <w:rFonts w:eastAsiaTheme="minorEastAsia"/>
              <w:noProof/>
              <w:sz w:val="24"/>
              <w:szCs w:val="24"/>
              <w:lang w:val="fr-FR" w:eastAsia="ja-JP"/>
            </w:rPr>
          </w:pPr>
          <w:r w:rsidRPr="00E83B7A">
            <w:rPr>
              <w:rFonts w:ascii="Arial" w:hAnsi="Arial" w:cs="Arial"/>
              <w:noProof/>
            </w:rPr>
            <w:t>a)</w:t>
          </w:r>
          <w:r w:rsidRPr="00E83B7A">
            <w:rPr>
              <w:rFonts w:eastAsiaTheme="minorEastAsia"/>
              <w:noProof/>
              <w:sz w:val="24"/>
              <w:szCs w:val="24"/>
              <w:lang w:val="fr-FR" w:eastAsia="ja-JP"/>
            </w:rPr>
            <w:tab/>
          </w:r>
          <w:r w:rsidRPr="00E83B7A">
            <w:rPr>
              <w:rFonts w:ascii="Arial" w:hAnsi="Arial" w:cs="Arial"/>
              <w:noProof/>
            </w:rPr>
            <w:t>La Reine c. Beaulac, [1999] 1 RCS 768</w:t>
          </w:r>
          <w:r w:rsidRPr="00E83B7A">
            <w:rPr>
              <w:noProof/>
            </w:rPr>
            <w:tab/>
          </w:r>
          <w:r w:rsidRPr="00E83B7A">
            <w:rPr>
              <w:noProof/>
            </w:rPr>
            <w:fldChar w:fldCharType="begin"/>
          </w:r>
          <w:r w:rsidRPr="00E83B7A">
            <w:rPr>
              <w:noProof/>
            </w:rPr>
            <w:instrText xml:space="preserve"> PAGEREF _Toc293225860 \h </w:instrText>
          </w:r>
          <w:r w:rsidRPr="00E83B7A">
            <w:rPr>
              <w:noProof/>
            </w:rPr>
          </w:r>
          <w:r w:rsidRPr="00E83B7A">
            <w:rPr>
              <w:noProof/>
            </w:rPr>
            <w:fldChar w:fldCharType="separate"/>
          </w:r>
          <w:r w:rsidRPr="00E83B7A">
            <w:rPr>
              <w:noProof/>
            </w:rPr>
            <w:t>14</w:t>
          </w:r>
          <w:r w:rsidRPr="00E83B7A">
            <w:rPr>
              <w:noProof/>
            </w:rPr>
            <w:fldChar w:fldCharType="end"/>
          </w:r>
        </w:p>
        <w:p w14:paraId="2D12247D" w14:textId="77777777" w:rsidR="00E83B7A" w:rsidRPr="00E83B7A" w:rsidRDefault="00E83B7A">
          <w:pPr>
            <w:pStyle w:val="TOC2"/>
            <w:tabs>
              <w:tab w:val="right" w:leader="dot" w:pos="8636"/>
            </w:tabs>
            <w:rPr>
              <w:rFonts w:eastAsiaTheme="minorEastAsia"/>
              <w:b w:val="0"/>
              <w:noProof/>
              <w:sz w:val="24"/>
              <w:szCs w:val="24"/>
              <w:lang w:val="fr-FR" w:eastAsia="ja-JP"/>
            </w:rPr>
          </w:pPr>
          <w:r w:rsidRPr="00E83B7A">
            <w:rPr>
              <w:rFonts w:ascii="Arial" w:hAnsi="Arial" w:cs="Arial"/>
              <w:b w:val="0"/>
              <w:noProof/>
            </w:rPr>
            <w:t>La demande du Fiat repose aussi sur une déclaration ministérielle.</w:t>
          </w:r>
          <w:r w:rsidRPr="00E83B7A">
            <w:rPr>
              <w:b w:val="0"/>
              <w:noProof/>
            </w:rPr>
            <w:tab/>
          </w:r>
          <w:r w:rsidRPr="00E83B7A">
            <w:rPr>
              <w:b w:val="0"/>
              <w:noProof/>
            </w:rPr>
            <w:fldChar w:fldCharType="begin"/>
          </w:r>
          <w:r w:rsidRPr="00E83B7A">
            <w:rPr>
              <w:b w:val="0"/>
              <w:noProof/>
            </w:rPr>
            <w:instrText xml:space="preserve"> PAGEREF _Toc293225861 \h </w:instrText>
          </w:r>
          <w:r w:rsidRPr="00E83B7A">
            <w:rPr>
              <w:b w:val="0"/>
              <w:noProof/>
            </w:rPr>
          </w:r>
          <w:r w:rsidRPr="00E83B7A">
            <w:rPr>
              <w:b w:val="0"/>
              <w:noProof/>
            </w:rPr>
            <w:fldChar w:fldCharType="separate"/>
          </w:r>
          <w:r w:rsidRPr="00E83B7A">
            <w:rPr>
              <w:b w:val="0"/>
              <w:noProof/>
            </w:rPr>
            <w:t>15</w:t>
          </w:r>
          <w:r w:rsidRPr="00E83B7A">
            <w:rPr>
              <w:b w:val="0"/>
              <w:noProof/>
            </w:rPr>
            <w:fldChar w:fldCharType="end"/>
          </w:r>
        </w:p>
        <w:p w14:paraId="2C0EAC53" w14:textId="77777777" w:rsidR="00E83B7A" w:rsidRPr="00E83B7A" w:rsidRDefault="00E83B7A">
          <w:pPr>
            <w:pStyle w:val="TOC2"/>
            <w:tabs>
              <w:tab w:val="right" w:leader="dot" w:pos="8636"/>
            </w:tabs>
            <w:rPr>
              <w:rFonts w:eastAsiaTheme="minorEastAsia"/>
              <w:b w:val="0"/>
              <w:noProof/>
              <w:sz w:val="24"/>
              <w:szCs w:val="24"/>
              <w:lang w:val="fr-FR" w:eastAsia="ja-JP"/>
            </w:rPr>
          </w:pPr>
          <w:r w:rsidRPr="00E83B7A">
            <w:rPr>
              <w:rFonts w:ascii="Arial" w:hAnsi="Arial" w:cs="Arial"/>
              <w:b w:val="0"/>
              <w:noProof/>
            </w:rPr>
            <w:t>La demande du Fiat repose aussi sur une règle de common law : la règle de la meilleure preuve.</w:t>
          </w:r>
          <w:r w:rsidRPr="00E83B7A">
            <w:rPr>
              <w:b w:val="0"/>
              <w:noProof/>
            </w:rPr>
            <w:tab/>
          </w:r>
          <w:r w:rsidRPr="00E83B7A">
            <w:rPr>
              <w:b w:val="0"/>
              <w:noProof/>
            </w:rPr>
            <w:fldChar w:fldCharType="begin"/>
          </w:r>
          <w:r w:rsidRPr="00E83B7A">
            <w:rPr>
              <w:b w:val="0"/>
              <w:noProof/>
            </w:rPr>
            <w:instrText xml:space="preserve"> PAGEREF _Toc293225862 \h </w:instrText>
          </w:r>
          <w:r w:rsidRPr="00E83B7A">
            <w:rPr>
              <w:b w:val="0"/>
              <w:noProof/>
            </w:rPr>
          </w:r>
          <w:r w:rsidRPr="00E83B7A">
            <w:rPr>
              <w:b w:val="0"/>
              <w:noProof/>
            </w:rPr>
            <w:fldChar w:fldCharType="separate"/>
          </w:r>
          <w:r w:rsidRPr="00E83B7A">
            <w:rPr>
              <w:b w:val="0"/>
              <w:noProof/>
            </w:rPr>
            <w:t>16</w:t>
          </w:r>
          <w:r w:rsidRPr="00E83B7A">
            <w:rPr>
              <w:b w:val="0"/>
              <w:noProof/>
            </w:rPr>
            <w:fldChar w:fldCharType="end"/>
          </w:r>
        </w:p>
        <w:p w14:paraId="49F5A89F" w14:textId="77777777" w:rsidR="00E83B7A" w:rsidRPr="00E83B7A" w:rsidRDefault="00E83B7A">
          <w:pPr>
            <w:pStyle w:val="TOC2"/>
            <w:tabs>
              <w:tab w:val="right" w:leader="dot" w:pos="8636"/>
            </w:tabs>
            <w:rPr>
              <w:rFonts w:eastAsiaTheme="minorEastAsia"/>
              <w:b w:val="0"/>
              <w:noProof/>
              <w:sz w:val="24"/>
              <w:szCs w:val="24"/>
              <w:lang w:val="fr-FR" w:eastAsia="ja-JP"/>
            </w:rPr>
          </w:pPr>
          <w:r w:rsidRPr="00E83B7A">
            <w:rPr>
              <w:rFonts w:ascii="Arial" w:hAnsi="Arial" w:cs="Arial"/>
              <w:b w:val="0"/>
              <w:noProof/>
            </w:rPr>
            <w:t>La demande du Fiat repose aussi sur des précédents :</w:t>
          </w:r>
          <w:r w:rsidRPr="00E83B7A">
            <w:rPr>
              <w:b w:val="0"/>
              <w:noProof/>
            </w:rPr>
            <w:tab/>
          </w:r>
          <w:r w:rsidRPr="00E83B7A">
            <w:rPr>
              <w:b w:val="0"/>
              <w:noProof/>
            </w:rPr>
            <w:fldChar w:fldCharType="begin"/>
          </w:r>
          <w:r w:rsidRPr="00E83B7A">
            <w:rPr>
              <w:b w:val="0"/>
              <w:noProof/>
            </w:rPr>
            <w:instrText xml:space="preserve"> PAGEREF _Toc293225863 \h </w:instrText>
          </w:r>
          <w:r w:rsidRPr="00E83B7A">
            <w:rPr>
              <w:b w:val="0"/>
              <w:noProof/>
            </w:rPr>
          </w:r>
          <w:r w:rsidRPr="00E83B7A">
            <w:rPr>
              <w:b w:val="0"/>
              <w:noProof/>
            </w:rPr>
            <w:fldChar w:fldCharType="separate"/>
          </w:r>
          <w:r w:rsidRPr="00E83B7A">
            <w:rPr>
              <w:b w:val="0"/>
              <w:noProof/>
            </w:rPr>
            <w:t>16</w:t>
          </w:r>
          <w:r w:rsidRPr="00E83B7A">
            <w:rPr>
              <w:b w:val="0"/>
              <w:noProof/>
            </w:rPr>
            <w:fldChar w:fldCharType="end"/>
          </w:r>
        </w:p>
        <w:p w14:paraId="7052A5A3" w14:textId="77777777" w:rsidR="00E83B7A" w:rsidRPr="00E83B7A" w:rsidRDefault="00E83B7A">
          <w:pPr>
            <w:pStyle w:val="TOC2"/>
            <w:tabs>
              <w:tab w:val="right" w:leader="dot" w:pos="8636"/>
            </w:tabs>
            <w:rPr>
              <w:rFonts w:eastAsiaTheme="minorEastAsia"/>
              <w:b w:val="0"/>
              <w:noProof/>
              <w:sz w:val="24"/>
              <w:szCs w:val="24"/>
              <w:lang w:val="fr-FR" w:eastAsia="ja-JP"/>
            </w:rPr>
          </w:pPr>
          <w:r w:rsidRPr="00E83B7A">
            <w:rPr>
              <w:rFonts w:ascii="Arial" w:hAnsi="Arial" w:cs="Arial"/>
              <w:b w:val="0"/>
              <w:noProof/>
            </w:rPr>
            <w:t>La demande du Fiat repose aussi sur d’autres arguments rationnels :</w:t>
          </w:r>
          <w:r w:rsidRPr="00E83B7A">
            <w:rPr>
              <w:b w:val="0"/>
              <w:noProof/>
            </w:rPr>
            <w:tab/>
          </w:r>
          <w:r w:rsidRPr="00E83B7A">
            <w:rPr>
              <w:b w:val="0"/>
              <w:noProof/>
            </w:rPr>
            <w:fldChar w:fldCharType="begin"/>
          </w:r>
          <w:r w:rsidRPr="00E83B7A">
            <w:rPr>
              <w:b w:val="0"/>
              <w:noProof/>
            </w:rPr>
            <w:instrText xml:space="preserve"> PAGEREF _Toc293225864 \h </w:instrText>
          </w:r>
          <w:r w:rsidRPr="00E83B7A">
            <w:rPr>
              <w:b w:val="0"/>
              <w:noProof/>
            </w:rPr>
          </w:r>
          <w:r w:rsidRPr="00E83B7A">
            <w:rPr>
              <w:b w:val="0"/>
              <w:noProof/>
            </w:rPr>
            <w:fldChar w:fldCharType="separate"/>
          </w:r>
          <w:r w:rsidRPr="00E83B7A">
            <w:rPr>
              <w:b w:val="0"/>
              <w:noProof/>
            </w:rPr>
            <w:t>17</w:t>
          </w:r>
          <w:r w:rsidRPr="00E83B7A">
            <w:rPr>
              <w:b w:val="0"/>
              <w:noProof/>
            </w:rPr>
            <w:fldChar w:fldCharType="end"/>
          </w:r>
        </w:p>
        <w:p w14:paraId="104BE315" w14:textId="77777777" w:rsidR="00A33316" w:rsidRDefault="00A33316" w:rsidP="00A33316">
          <w:r w:rsidRPr="00E83B7A">
            <w:rPr>
              <w:rFonts w:ascii="Arial" w:hAnsi="Arial" w:cs="Arial"/>
              <w:bCs/>
              <w:noProof/>
            </w:rPr>
            <w:fldChar w:fldCharType="end"/>
          </w:r>
        </w:p>
      </w:sdtContent>
    </w:sdt>
    <w:p w14:paraId="4A5358DF" w14:textId="77777777" w:rsidR="00A33316" w:rsidRDefault="00A33316" w:rsidP="004D7A23">
      <w:pPr>
        <w:pStyle w:val="ListParagraph"/>
        <w:ind w:left="0"/>
        <w:jc w:val="both"/>
        <w:rPr>
          <w:rFonts w:ascii="Arial" w:hAnsi="Arial" w:cs="Arial"/>
          <w:sz w:val="24"/>
          <w:szCs w:val="24"/>
        </w:rPr>
      </w:pPr>
      <w:r>
        <w:rPr>
          <w:rFonts w:ascii="Arial" w:hAnsi="Arial" w:cs="Arial"/>
          <w:sz w:val="24"/>
          <w:szCs w:val="24"/>
        </w:rPr>
        <w:br w:type="page"/>
      </w:r>
    </w:p>
    <w:p w14:paraId="7A853E59" w14:textId="77777777" w:rsidR="004D7A23" w:rsidRDefault="004D7A23" w:rsidP="004D7A23">
      <w:pPr>
        <w:pStyle w:val="ListParagraph"/>
        <w:ind w:left="0"/>
        <w:jc w:val="both"/>
        <w:rPr>
          <w:rFonts w:ascii="Arial" w:hAnsi="Arial" w:cs="Arial"/>
          <w:sz w:val="24"/>
          <w:szCs w:val="24"/>
        </w:rPr>
      </w:pPr>
    </w:p>
    <w:p w14:paraId="64B5C647" w14:textId="77777777" w:rsidR="00AA6012" w:rsidRPr="007667BC" w:rsidRDefault="00747689" w:rsidP="0096319B">
      <w:pPr>
        <w:pStyle w:val="ListParagraph"/>
        <w:numPr>
          <w:ilvl w:val="0"/>
          <w:numId w:val="12"/>
        </w:numPr>
        <w:ind w:left="0" w:firstLine="0"/>
        <w:jc w:val="both"/>
        <w:rPr>
          <w:rFonts w:ascii="Arial" w:hAnsi="Arial" w:cs="Arial"/>
          <w:sz w:val="24"/>
          <w:szCs w:val="24"/>
        </w:rPr>
      </w:pPr>
      <w:r w:rsidRPr="007667BC">
        <w:rPr>
          <w:rFonts w:ascii="Arial" w:hAnsi="Arial" w:cs="Arial"/>
          <w:sz w:val="24"/>
          <w:szCs w:val="24"/>
        </w:rPr>
        <w:t xml:space="preserve">Notes </w:t>
      </w:r>
      <w:r w:rsidR="005013D4" w:rsidRPr="007667BC">
        <w:rPr>
          <w:rFonts w:ascii="Arial" w:hAnsi="Arial" w:cs="Arial"/>
          <w:sz w:val="24"/>
          <w:szCs w:val="24"/>
        </w:rPr>
        <w:t xml:space="preserve">pour la plaidoirie </w:t>
      </w:r>
      <w:r w:rsidRPr="007667BC">
        <w:rPr>
          <w:rFonts w:ascii="Arial" w:hAnsi="Arial" w:cs="Arial"/>
          <w:sz w:val="24"/>
          <w:szCs w:val="24"/>
        </w:rPr>
        <w:t xml:space="preserve">de Maître Gérard Lévesque pour l’audience du 15 mai 2015 sur un projet de Fiat </w:t>
      </w:r>
      <w:r w:rsidR="00916A64" w:rsidRPr="007667BC">
        <w:rPr>
          <w:rFonts w:ascii="Arial" w:hAnsi="Arial" w:cs="Arial"/>
          <w:sz w:val="24"/>
          <w:szCs w:val="24"/>
        </w:rPr>
        <w:t xml:space="preserve">visant à obtenir la permission de la Cour </w:t>
      </w:r>
      <w:r w:rsidR="00245E99" w:rsidRPr="007667BC">
        <w:rPr>
          <w:rFonts w:ascii="Arial" w:hAnsi="Arial" w:cs="Arial"/>
          <w:sz w:val="24"/>
          <w:szCs w:val="24"/>
        </w:rPr>
        <w:t xml:space="preserve">pour </w:t>
      </w:r>
      <w:r w:rsidR="00916A64" w:rsidRPr="007667BC">
        <w:rPr>
          <w:rFonts w:ascii="Arial" w:hAnsi="Arial" w:cs="Arial"/>
          <w:sz w:val="24"/>
          <w:szCs w:val="24"/>
        </w:rPr>
        <w:t xml:space="preserve">déposer un Avis de question constitutionnelle, des déclarations assermentées et autres documents en français. </w:t>
      </w:r>
    </w:p>
    <w:p w14:paraId="2C848C01" w14:textId="77777777" w:rsidR="00E66355" w:rsidRPr="00892577" w:rsidRDefault="00E66355" w:rsidP="004D7A23">
      <w:pPr>
        <w:pStyle w:val="Heading1"/>
        <w:jc w:val="left"/>
        <w:rPr>
          <w:rFonts w:ascii="Arial" w:hAnsi="Arial" w:cs="Arial"/>
          <w:b/>
          <w:lang w:val="fr-CA"/>
        </w:rPr>
      </w:pPr>
      <w:bookmarkStart w:id="1" w:name="_Toc293225848"/>
      <w:r w:rsidRPr="00892577">
        <w:rPr>
          <w:rFonts w:ascii="Arial" w:hAnsi="Arial" w:cs="Arial"/>
          <w:b/>
          <w:lang w:val="fr-CA"/>
        </w:rPr>
        <w:t>Disponibilité des notes de la plaidoirie</w:t>
      </w:r>
      <w:bookmarkEnd w:id="1"/>
    </w:p>
    <w:p w14:paraId="73FBBFA7" w14:textId="77777777" w:rsidR="004D7A23" w:rsidRDefault="004D7A23" w:rsidP="004D7A23">
      <w:pPr>
        <w:pStyle w:val="ListParagraph"/>
        <w:ind w:left="0"/>
        <w:jc w:val="both"/>
        <w:rPr>
          <w:rFonts w:ascii="Arial" w:hAnsi="Arial" w:cs="Arial"/>
          <w:sz w:val="24"/>
          <w:szCs w:val="24"/>
        </w:rPr>
      </w:pPr>
    </w:p>
    <w:p w14:paraId="1BF459D7" w14:textId="77777777" w:rsidR="001F17F0" w:rsidRPr="004D7A23" w:rsidRDefault="00E66355" w:rsidP="0096319B">
      <w:pPr>
        <w:pStyle w:val="ListParagraph"/>
        <w:numPr>
          <w:ilvl w:val="0"/>
          <w:numId w:val="12"/>
        </w:numPr>
        <w:ind w:left="0" w:firstLine="0"/>
        <w:jc w:val="both"/>
        <w:rPr>
          <w:rFonts w:ascii="Arial" w:hAnsi="Arial" w:cs="Arial"/>
          <w:sz w:val="24"/>
          <w:szCs w:val="24"/>
        </w:rPr>
      </w:pPr>
      <w:r w:rsidRPr="007667BC">
        <w:rPr>
          <w:rFonts w:ascii="Arial" w:hAnsi="Arial" w:cs="Arial"/>
          <w:sz w:val="24"/>
          <w:szCs w:val="24"/>
        </w:rPr>
        <w:t xml:space="preserve">Les notes de la plaidoirie faite au nom des requérants sont en langue française. Par respect pour les deux langues de nos tribunaux, les citations incluses dans ces notes sont en français et en anglais chaque fois que la jurisprudence et la doctrine </w:t>
      </w:r>
      <w:r w:rsidR="002D6B39" w:rsidRPr="007667BC">
        <w:rPr>
          <w:rFonts w:ascii="Arial" w:hAnsi="Arial" w:cs="Arial"/>
          <w:sz w:val="24"/>
          <w:szCs w:val="24"/>
        </w:rPr>
        <w:t xml:space="preserve">citées existent dans les deux langues. Avec la permission de la Cour,  nous pouvons vous remettre immédiatement une copie des notes de la plaidoirie et en remettre une copie à la Couronne. Compte tenu du non consentement de la Couronne au dépôt de documents en français, nous acceptons </w:t>
      </w:r>
      <w:r w:rsidR="00EE7304" w:rsidRPr="007667BC">
        <w:rPr>
          <w:rFonts w:ascii="Arial" w:hAnsi="Arial" w:cs="Arial"/>
          <w:sz w:val="24"/>
          <w:szCs w:val="24"/>
        </w:rPr>
        <w:t>que la remise de ces notes</w:t>
      </w:r>
      <w:r w:rsidR="002D6B39" w:rsidRPr="007667BC">
        <w:rPr>
          <w:rFonts w:ascii="Arial" w:hAnsi="Arial" w:cs="Arial"/>
          <w:sz w:val="24"/>
          <w:szCs w:val="24"/>
        </w:rPr>
        <w:t xml:space="preserve"> </w:t>
      </w:r>
      <w:r w:rsidR="00EE7304" w:rsidRPr="007667BC">
        <w:rPr>
          <w:rFonts w:ascii="Arial" w:hAnsi="Arial" w:cs="Arial"/>
          <w:sz w:val="24"/>
          <w:szCs w:val="24"/>
        </w:rPr>
        <w:t>ne constitue pas</w:t>
      </w:r>
      <w:r w:rsidR="001F17F0" w:rsidRPr="007667BC">
        <w:rPr>
          <w:rFonts w:ascii="Arial" w:hAnsi="Arial" w:cs="Arial"/>
          <w:sz w:val="24"/>
          <w:szCs w:val="24"/>
        </w:rPr>
        <w:t>,</w:t>
      </w:r>
      <w:r w:rsidR="00EE7304" w:rsidRPr="007667BC">
        <w:rPr>
          <w:rFonts w:ascii="Arial" w:hAnsi="Arial" w:cs="Arial"/>
          <w:sz w:val="24"/>
          <w:szCs w:val="24"/>
        </w:rPr>
        <w:t xml:space="preserve"> en elle-même</w:t>
      </w:r>
      <w:r w:rsidR="001F17F0" w:rsidRPr="007667BC">
        <w:rPr>
          <w:rFonts w:ascii="Arial" w:hAnsi="Arial" w:cs="Arial"/>
          <w:sz w:val="24"/>
          <w:szCs w:val="24"/>
        </w:rPr>
        <w:t>,</w:t>
      </w:r>
      <w:r w:rsidR="00EE7304" w:rsidRPr="007667BC">
        <w:rPr>
          <w:rFonts w:ascii="Arial" w:hAnsi="Arial" w:cs="Arial"/>
          <w:sz w:val="24"/>
          <w:szCs w:val="24"/>
        </w:rPr>
        <w:t xml:space="preserve"> une reconnaissance par les parties à cette audience</w:t>
      </w:r>
      <w:r w:rsidR="002D6B39" w:rsidRPr="007667BC">
        <w:rPr>
          <w:rFonts w:ascii="Arial" w:hAnsi="Arial" w:cs="Arial"/>
          <w:sz w:val="24"/>
          <w:szCs w:val="24"/>
        </w:rPr>
        <w:t xml:space="preserve"> </w:t>
      </w:r>
      <w:r w:rsidR="00EE7304" w:rsidRPr="007667BC">
        <w:rPr>
          <w:rFonts w:ascii="Arial" w:hAnsi="Arial" w:cs="Arial"/>
          <w:sz w:val="24"/>
          <w:szCs w:val="24"/>
        </w:rPr>
        <w:t xml:space="preserve">que la demande faite aujourd’hui pour obtenir la permission de la Cour pour utiliser des communications écrites en </w:t>
      </w:r>
      <w:r w:rsidR="00EE7304" w:rsidRPr="004D7A23">
        <w:rPr>
          <w:rFonts w:ascii="Arial" w:hAnsi="Arial" w:cs="Arial"/>
          <w:sz w:val="24"/>
          <w:szCs w:val="24"/>
        </w:rPr>
        <w:t>langue française se doit d’être accueillie par la Cour.</w:t>
      </w:r>
    </w:p>
    <w:p w14:paraId="08273D70" w14:textId="77777777" w:rsidR="00E66355" w:rsidRDefault="004D7A23" w:rsidP="00A33316">
      <w:pPr>
        <w:pStyle w:val="Heading1"/>
        <w:jc w:val="left"/>
        <w:rPr>
          <w:rFonts w:ascii="Arial" w:hAnsi="Arial" w:cs="Arial"/>
          <w:b/>
        </w:rPr>
      </w:pPr>
      <w:bookmarkStart w:id="2" w:name="_Toc293225849"/>
      <w:r w:rsidRPr="00A33316">
        <w:rPr>
          <w:rFonts w:ascii="Arial" w:hAnsi="Arial" w:cs="Arial"/>
          <w:b/>
        </w:rPr>
        <w:t>Les parties</w:t>
      </w:r>
      <w:bookmarkEnd w:id="2"/>
    </w:p>
    <w:p w14:paraId="646CAB3B" w14:textId="77777777" w:rsidR="007F188E" w:rsidRPr="007F188E" w:rsidRDefault="007F188E" w:rsidP="007F188E"/>
    <w:p w14:paraId="37F1E374" w14:textId="77777777" w:rsidR="00AA6012" w:rsidRDefault="00AA6012" w:rsidP="0096319B">
      <w:pPr>
        <w:pStyle w:val="ListParagraph"/>
        <w:numPr>
          <w:ilvl w:val="0"/>
          <w:numId w:val="12"/>
        </w:numPr>
        <w:ind w:left="0" w:firstLine="0"/>
        <w:jc w:val="both"/>
        <w:rPr>
          <w:rFonts w:ascii="Arial" w:hAnsi="Arial" w:cs="Arial"/>
          <w:sz w:val="24"/>
          <w:szCs w:val="24"/>
        </w:rPr>
      </w:pPr>
      <w:r w:rsidRPr="007667BC">
        <w:rPr>
          <w:rFonts w:ascii="Arial" w:hAnsi="Arial" w:cs="Arial"/>
          <w:sz w:val="24"/>
          <w:szCs w:val="24"/>
        </w:rPr>
        <w:t xml:space="preserve">Puisque le recours ultime des requérants est une contestation constitutionnelle d’un règlement, les deux parties interpellées par ce projet de Fiat sont </w:t>
      </w:r>
      <w:r w:rsidR="002D6B39" w:rsidRPr="007667BC">
        <w:rPr>
          <w:rFonts w:ascii="Arial" w:hAnsi="Arial" w:cs="Arial"/>
          <w:sz w:val="24"/>
          <w:szCs w:val="24"/>
        </w:rPr>
        <w:t xml:space="preserve">les deux procureurs généraux à qui </w:t>
      </w:r>
      <w:r w:rsidR="008A74D8" w:rsidRPr="007667BC">
        <w:rPr>
          <w:rFonts w:ascii="Arial" w:hAnsi="Arial" w:cs="Arial"/>
          <w:sz w:val="24"/>
          <w:szCs w:val="24"/>
        </w:rPr>
        <w:t>l’Avis de question constitutionnelle doit être signifié : le</w:t>
      </w:r>
      <w:r w:rsidRPr="007667BC">
        <w:rPr>
          <w:rFonts w:ascii="Arial" w:hAnsi="Arial" w:cs="Arial"/>
          <w:sz w:val="24"/>
          <w:szCs w:val="24"/>
        </w:rPr>
        <w:t xml:space="preserve"> Procureur général de l’Alberta et le Procureur général du Canada</w:t>
      </w:r>
      <w:r w:rsidR="008A74D8" w:rsidRPr="007667BC">
        <w:rPr>
          <w:rFonts w:ascii="Arial" w:hAnsi="Arial" w:cs="Arial"/>
          <w:sz w:val="24"/>
          <w:szCs w:val="24"/>
        </w:rPr>
        <w:t xml:space="preserve">. </w:t>
      </w:r>
    </w:p>
    <w:p w14:paraId="55AFBDFE" w14:textId="77777777" w:rsidR="008521A8" w:rsidRPr="007667BC" w:rsidRDefault="008521A8" w:rsidP="008521A8">
      <w:pPr>
        <w:pStyle w:val="ListParagraph"/>
        <w:ind w:left="0"/>
        <w:jc w:val="both"/>
        <w:rPr>
          <w:rFonts w:ascii="Arial" w:hAnsi="Arial" w:cs="Arial"/>
          <w:sz w:val="24"/>
          <w:szCs w:val="24"/>
        </w:rPr>
      </w:pPr>
    </w:p>
    <w:p w14:paraId="5218A5D8" w14:textId="77777777" w:rsidR="008A74D8" w:rsidRDefault="008A74D8" w:rsidP="0096319B">
      <w:pPr>
        <w:pStyle w:val="ListParagraph"/>
        <w:numPr>
          <w:ilvl w:val="0"/>
          <w:numId w:val="12"/>
        </w:numPr>
        <w:ind w:left="0" w:firstLine="0"/>
        <w:jc w:val="both"/>
        <w:rPr>
          <w:rFonts w:ascii="Arial" w:hAnsi="Arial" w:cs="Arial"/>
          <w:sz w:val="24"/>
          <w:szCs w:val="24"/>
        </w:rPr>
      </w:pPr>
      <w:r w:rsidRPr="007667BC">
        <w:rPr>
          <w:rFonts w:ascii="Arial" w:hAnsi="Arial" w:cs="Arial"/>
          <w:sz w:val="24"/>
          <w:szCs w:val="24"/>
        </w:rPr>
        <w:t xml:space="preserve">Pour obtenir le Fiat envisagé, nous avons vérifié la possibilité de procéder ex parte en demandant à chacune des deux parties de consentir au projet de Fiat.  </w:t>
      </w:r>
    </w:p>
    <w:p w14:paraId="169F30E1" w14:textId="77777777" w:rsidR="008521A8" w:rsidRPr="008521A8" w:rsidRDefault="008521A8" w:rsidP="008521A8">
      <w:pPr>
        <w:pStyle w:val="ListParagraph"/>
        <w:rPr>
          <w:rFonts w:ascii="Arial" w:hAnsi="Arial" w:cs="Arial"/>
          <w:sz w:val="24"/>
          <w:szCs w:val="24"/>
        </w:rPr>
      </w:pPr>
    </w:p>
    <w:p w14:paraId="7422E04E" w14:textId="77777777" w:rsidR="00EE7304" w:rsidRDefault="005013D4" w:rsidP="0096319B">
      <w:pPr>
        <w:pStyle w:val="ListParagraph"/>
        <w:numPr>
          <w:ilvl w:val="0"/>
          <w:numId w:val="12"/>
        </w:numPr>
        <w:ind w:left="0" w:firstLine="0"/>
        <w:jc w:val="both"/>
        <w:rPr>
          <w:rFonts w:ascii="Arial" w:hAnsi="Arial" w:cs="Arial"/>
          <w:sz w:val="24"/>
          <w:szCs w:val="24"/>
        </w:rPr>
      </w:pPr>
      <w:r w:rsidRPr="007667BC">
        <w:rPr>
          <w:rFonts w:ascii="Arial" w:hAnsi="Arial" w:cs="Arial"/>
          <w:sz w:val="24"/>
          <w:szCs w:val="24"/>
        </w:rPr>
        <w:t>Le Procureur général de l’Alberta a refusé de consentir au projet de Fiat.</w:t>
      </w:r>
    </w:p>
    <w:p w14:paraId="790415DB" w14:textId="77777777" w:rsidR="008521A8" w:rsidRPr="007667BC" w:rsidRDefault="008521A8" w:rsidP="008521A8">
      <w:pPr>
        <w:pStyle w:val="ListParagraph"/>
        <w:ind w:left="0"/>
        <w:jc w:val="both"/>
        <w:rPr>
          <w:rFonts w:ascii="Arial" w:hAnsi="Arial" w:cs="Arial"/>
          <w:sz w:val="24"/>
          <w:szCs w:val="24"/>
        </w:rPr>
      </w:pPr>
    </w:p>
    <w:p w14:paraId="2CC766C6" w14:textId="77777777" w:rsidR="008521A8" w:rsidRPr="008521A8" w:rsidRDefault="005013D4" w:rsidP="001E1FE7">
      <w:pPr>
        <w:pStyle w:val="ListParagraph"/>
        <w:numPr>
          <w:ilvl w:val="0"/>
          <w:numId w:val="12"/>
        </w:numPr>
        <w:ind w:left="0" w:firstLine="0"/>
        <w:jc w:val="both"/>
        <w:rPr>
          <w:rFonts w:ascii="Arial" w:hAnsi="Arial" w:cs="Arial"/>
          <w:sz w:val="24"/>
          <w:szCs w:val="24"/>
        </w:rPr>
      </w:pPr>
      <w:r w:rsidRPr="007667BC">
        <w:rPr>
          <w:rFonts w:ascii="Arial" w:hAnsi="Arial" w:cs="Arial"/>
          <w:sz w:val="24"/>
          <w:szCs w:val="24"/>
        </w:rPr>
        <w:t>Le Procureur général du Canada</w:t>
      </w:r>
      <w:r w:rsidR="008521A8">
        <w:rPr>
          <w:rFonts w:ascii="Arial" w:hAnsi="Arial" w:cs="Arial"/>
          <w:sz w:val="24"/>
          <w:szCs w:val="24"/>
        </w:rPr>
        <w:t xml:space="preserve"> a attendu que la Cour détermine la date de l’audience d’aujourd’hui pour écrire</w:t>
      </w:r>
      <w:r w:rsidR="00A3629D">
        <w:rPr>
          <w:rFonts w:ascii="Arial" w:hAnsi="Arial" w:cs="Arial"/>
          <w:sz w:val="24"/>
          <w:szCs w:val="24"/>
        </w:rPr>
        <w:t xml:space="preserve">, </w:t>
      </w:r>
      <w:r w:rsidR="008521A8">
        <w:rPr>
          <w:rFonts w:ascii="Arial" w:hAnsi="Arial" w:cs="Arial"/>
          <w:sz w:val="24"/>
          <w:szCs w:val="24"/>
        </w:rPr>
        <w:t xml:space="preserve"> le 8 mai 2015 : </w:t>
      </w:r>
    </w:p>
    <w:p w14:paraId="78BE8947" w14:textId="77777777" w:rsidR="008521A8" w:rsidRDefault="008521A8" w:rsidP="008521A8">
      <w:pPr>
        <w:pStyle w:val="ListParagraph"/>
      </w:pPr>
    </w:p>
    <w:p w14:paraId="40A55058" w14:textId="77777777" w:rsidR="005013D4" w:rsidRPr="00A3629D" w:rsidRDefault="008521A8" w:rsidP="008521A8">
      <w:pPr>
        <w:pStyle w:val="ListParagraph"/>
        <w:jc w:val="both"/>
        <w:rPr>
          <w:rFonts w:ascii="Arial" w:hAnsi="Arial" w:cs="Arial"/>
          <w:i/>
          <w:sz w:val="24"/>
          <w:szCs w:val="24"/>
          <w:lang w:val="en-CA"/>
        </w:rPr>
      </w:pPr>
      <w:r w:rsidRPr="00A3629D">
        <w:t xml:space="preserve"> </w:t>
      </w:r>
      <w:r w:rsidRPr="00A3629D">
        <w:rPr>
          <w:rFonts w:ascii="Arial" w:hAnsi="Arial" w:cs="Arial"/>
          <w:i/>
          <w:sz w:val="24"/>
          <w:szCs w:val="24"/>
          <w:lang w:val="en-CA"/>
        </w:rPr>
        <w:t xml:space="preserve">We take no position on the application for the filing of the fiat.  </w:t>
      </w:r>
    </w:p>
    <w:p w14:paraId="21081B02" w14:textId="77777777" w:rsidR="00A3629D" w:rsidRPr="008521A8" w:rsidRDefault="00A3629D" w:rsidP="008521A8">
      <w:pPr>
        <w:pStyle w:val="ListParagraph"/>
        <w:jc w:val="both"/>
        <w:rPr>
          <w:rFonts w:ascii="Arial" w:hAnsi="Arial" w:cs="Arial"/>
          <w:sz w:val="24"/>
          <w:szCs w:val="24"/>
          <w:lang w:val="en-CA"/>
        </w:rPr>
      </w:pPr>
    </w:p>
    <w:p w14:paraId="4F00E9CD" w14:textId="77777777" w:rsidR="009029FF" w:rsidRPr="00CA0699" w:rsidRDefault="009029FF" w:rsidP="004D7A23">
      <w:pPr>
        <w:pStyle w:val="Heading1"/>
        <w:jc w:val="left"/>
        <w:rPr>
          <w:rFonts w:ascii="Arial" w:hAnsi="Arial" w:cs="Arial"/>
          <w:b/>
          <w:lang w:val="fr-CA"/>
        </w:rPr>
      </w:pPr>
      <w:bookmarkStart w:id="3" w:name="_Toc293225850"/>
      <w:r w:rsidRPr="00CA0699">
        <w:rPr>
          <w:rFonts w:ascii="Arial" w:hAnsi="Arial" w:cs="Arial"/>
          <w:b/>
          <w:lang w:val="fr-CA"/>
        </w:rPr>
        <w:t>Les fondements de la demande des requérants :</w:t>
      </w:r>
      <w:bookmarkEnd w:id="3"/>
    </w:p>
    <w:p w14:paraId="711641A6" w14:textId="77777777" w:rsidR="00413D45" w:rsidRPr="002E28CA" w:rsidRDefault="009029FF" w:rsidP="002E28CA">
      <w:pPr>
        <w:pStyle w:val="Heading2"/>
        <w:rPr>
          <w:rFonts w:ascii="Arial" w:hAnsi="Arial" w:cs="Arial"/>
          <w:b w:val="0"/>
          <w:color w:val="auto"/>
          <w:sz w:val="24"/>
          <w:szCs w:val="24"/>
        </w:rPr>
      </w:pPr>
      <w:bookmarkStart w:id="4" w:name="_Toc293225851"/>
      <w:r w:rsidRPr="002E28CA">
        <w:rPr>
          <w:rFonts w:ascii="Arial" w:hAnsi="Arial" w:cs="Arial"/>
          <w:b w:val="0"/>
          <w:color w:val="auto"/>
          <w:sz w:val="24"/>
          <w:szCs w:val="24"/>
        </w:rPr>
        <w:t>La législation albertaine :</w:t>
      </w:r>
      <w:bookmarkEnd w:id="4"/>
    </w:p>
    <w:p w14:paraId="7DE177E2" w14:textId="77777777" w:rsidR="009029FF" w:rsidRPr="002E28CA" w:rsidRDefault="0096319B" w:rsidP="002E28CA">
      <w:pPr>
        <w:pStyle w:val="Heading3"/>
        <w:ind w:left="708"/>
        <w:rPr>
          <w:rFonts w:ascii="Arial" w:hAnsi="Arial" w:cs="Arial"/>
          <w:b w:val="0"/>
          <w:color w:val="auto"/>
          <w:sz w:val="24"/>
          <w:szCs w:val="24"/>
        </w:rPr>
      </w:pPr>
      <w:bookmarkStart w:id="5" w:name="_Toc293225852"/>
      <w:r w:rsidRPr="002E28CA">
        <w:rPr>
          <w:rFonts w:ascii="Arial" w:hAnsi="Arial" w:cs="Arial"/>
          <w:b w:val="0"/>
          <w:color w:val="auto"/>
          <w:sz w:val="24"/>
          <w:szCs w:val="24"/>
        </w:rPr>
        <w:t xml:space="preserve">a) </w:t>
      </w:r>
      <w:r w:rsidR="009029FF" w:rsidRPr="002E28CA">
        <w:rPr>
          <w:rFonts w:ascii="Arial" w:hAnsi="Arial" w:cs="Arial"/>
          <w:b w:val="0"/>
          <w:color w:val="auto"/>
          <w:sz w:val="24"/>
          <w:szCs w:val="24"/>
        </w:rPr>
        <w:t>Les règlements</w:t>
      </w:r>
      <w:bookmarkEnd w:id="5"/>
    </w:p>
    <w:p w14:paraId="4DC11F99" w14:textId="77777777" w:rsidR="0096319B" w:rsidRPr="007667BC" w:rsidRDefault="0096319B" w:rsidP="0096319B">
      <w:pPr>
        <w:pStyle w:val="ListParagraph"/>
        <w:jc w:val="both"/>
        <w:rPr>
          <w:rFonts w:ascii="Arial" w:hAnsi="Arial" w:cs="Arial"/>
          <w:sz w:val="24"/>
          <w:szCs w:val="24"/>
        </w:rPr>
      </w:pPr>
    </w:p>
    <w:p w14:paraId="04E60C39" w14:textId="77777777" w:rsidR="0029545F" w:rsidRPr="007667BC" w:rsidRDefault="0029545F" w:rsidP="0096319B">
      <w:pPr>
        <w:pStyle w:val="ListParagraph"/>
        <w:numPr>
          <w:ilvl w:val="0"/>
          <w:numId w:val="12"/>
        </w:numPr>
        <w:ind w:left="0" w:firstLine="0"/>
        <w:jc w:val="both"/>
        <w:rPr>
          <w:rFonts w:ascii="Arial" w:hAnsi="Arial" w:cs="Arial"/>
          <w:sz w:val="24"/>
          <w:szCs w:val="24"/>
        </w:rPr>
      </w:pPr>
      <w:r w:rsidRPr="007667BC">
        <w:rPr>
          <w:rFonts w:ascii="Arial" w:hAnsi="Arial" w:cs="Arial"/>
          <w:sz w:val="24"/>
          <w:szCs w:val="24"/>
        </w:rPr>
        <w:lastRenderedPageBreak/>
        <w:t>Le fondement de la demande des requérants d’être autorisés par la Cour à déposer en français un Avis de question constitutionnelle, des déclarations assermentées ainsi que tout autre document ayant trait à cette instance, repose sur les règles suivantes des tribunaux de l’Alberta (Alta Reg. 124/2010) :</w:t>
      </w:r>
    </w:p>
    <w:p w14:paraId="086F9FCE" w14:textId="77777777" w:rsidR="0029545F" w:rsidRPr="007667BC" w:rsidRDefault="0029545F" w:rsidP="003A5D17">
      <w:pPr>
        <w:spacing w:after="0" w:line="240" w:lineRule="auto"/>
        <w:ind w:left="708"/>
        <w:jc w:val="both"/>
        <w:rPr>
          <w:rFonts w:ascii="Arial" w:hAnsi="Arial" w:cs="Arial"/>
          <w:lang w:val="en-CA"/>
        </w:rPr>
      </w:pPr>
      <w:r w:rsidRPr="007667BC">
        <w:rPr>
          <w:rFonts w:ascii="Arial" w:hAnsi="Arial" w:cs="Arial"/>
          <w:lang w:val="en-CA"/>
        </w:rPr>
        <w:t>Deviations from and changes to prescribed forms</w:t>
      </w:r>
    </w:p>
    <w:p w14:paraId="3D52650C" w14:textId="77777777" w:rsidR="0029545F" w:rsidRPr="007667BC" w:rsidRDefault="0029545F" w:rsidP="003A5D17">
      <w:pPr>
        <w:spacing w:after="0" w:line="240" w:lineRule="auto"/>
        <w:ind w:left="708"/>
        <w:jc w:val="both"/>
        <w:rPr>
          <w:rFonts w:ascii="Arial" w:hAnsi="Arial" w:cs="Arial"/>
          <w:lang w:val="en-CA"/>
        </w:rPr>
      </w:pPr>
      <w:r w:rsidRPr="007667BC">
        <w:rPr>
          <w:rFonts w:ascii="Arial" w:hAnsi="Arial" w:cs="Arial"/>
          <w:lang w:val="en-CA"/>
        </w:rPr>
        <w:t>13.16   A prescribed form or a document prepared in place of a prescribed form is not invalidated nor is there any contravention of these rules if there is a deviation from or an addition to or omission from the form or document that</w:t>
      </w:r>
    </w:p>
    <w:p w14:paraId="1CFB5494" w14:textId="77777777" w:rsidR="0029545F" w:rsidRPr="007667BC" w:rsidRDefault="0029545F" w:rsidP="003A5D17">
      <w:pPr>
        <w:spacing w:after="0" w:line="240" w:lineRule="auto"/>
        <w:ind w:left="708"/>
        <w:jc w:val="both"/>
        <w:rPr>
          <w:rFonts w:ascii="Arial" w:hAnsi="Arial" w:cs="Arial"/>
          <w:lang w:val="en-CA"/>
        </w:rPr>
      </w:pPr>
      <w:r w:rsidRPr="007667BC">
        <w:rPr>
          <w:rFonts w:ascii="Arial" w:hAnsi="Arial" w:cs="Arial"/>
          <w:lang w:val="en-CA"/>
        </w:rPr>
        <w:t xml:space="preserve">                               (</w:t>
      </w:r>
      <w:proofErr w:type="gramStart"/>
      <w:r w:rsidRPr="007667BC">
        <w:rPr>
          <w:rFonts w:ascii="Arial" w:hAnsi="Arial" w:cs="Arial"/>
          <w:lang w:val="en-CA"/>
        </w:rPr>
        <w:t>a</w:t>
      </w:r>
      <w:proofErr w:type="gramEnd"/>
      <w:r w:rsidRPr="007667BC">
        <w:rPr>
          <w:rFonts w:ascii="Arial" w:hAnsi="Arial" w:cs="Arial"/>
          <w:lang w:val="en-CA"/>
        </w:rPr>
        <w:t>)    does not adversely affect the substance of the information required to be provided or that the Court requires to be provided, and</w:t>
      </w:r>
    </w:p>
    <w:p w14:paraId="70E875B9" w14:textId="77777777" w:rsidR="0029545F" w:rsidRPr="007667BC" w:rsidRDefault="0029545F" w:rsidP="003A5D17">
      <w:pPr>
        <w:spacing w:after="0" w:line="240" w:lineRule="auto"/>
        <w:ind w:left="708"/>
        <w:jc w:val="both"/>
        <w:rPr>
          <w:rFonts w:ascii="Arial" w:hAnsi="Arial" w:cs="Arial"/>
          <w:lang w:val="en-CA"/>
        </w:rPr>
      </w:pPr>
      <w:r w:rsidRPr="007667BC">
        <w:rPr>
          <w:rFonts w:ascii="Arial" w:hAnsi="Arial" w:cs="Arial"/>
          <w:lang w:val="en-CA"/>
        </w:rPr>
        <w:t xml:space="preserve">                               (b)    </w:t>
      </w:r>
      <w:proofErr w:type="gramStart"/>
      <w:r w:rsidRPr="007667BC">
        <w:rPr>
          <w:rFonts w:ascii="Arial" w:hAnsi="Arial" w:cs="Arial"/>
          <w:lang w:val="en-CA"/>
        </w:rPr>
        <w:t>is</w:t>
      </w:r>
      <w:proofErr w:type="gramEnd"/>
      <w:r w:rsidRPr="007667BC">
        <w:rPr>
          <w:rFonts w:ascii="Arial" w:hAnsi="Arial" w:cs="Arial"/>
          <w:lang w:val="en-CA"/>
        </w:rPr>
        <w:t xml:space="preserve"> not intended to mislead.</w:t>
      </w:r>
    </w:p>
    <w:p w14:paraId="20F930BF" w14:textId="77777777" w:rsidR="0063283F" w:rsidRPr="007667BC" w:rsidRDefault="0063283F" w:rsidP="003A5D17">
      <w:pPr>
        <w:spacing w:after="0" w:line="240" w:lineRule="auto"/>
        <w:ind w:left="708"/>
        <w:jc w:val="both"/>
        <w:rPr>
          <w:rFonts w:ascii="Arial" w:hAnsi="Arial" w:cs="Arial"/>
          <w:lang w:val="en-CA"/>
        </w:rPr>
      </w:pPr>
    </w:p>
    <w:p w14:paraId="12CFD0A7" w14:textId="77777777" w:rsidR="00A76376" w:rsidRPr="007667BC" w:rsidRDefault="00A76376" w:rsidP="003A5D17">
      <w:pPr>
        <w:spacing w:after="0" w:line="240" w:lineRule="auto"/>
        <w:ind w:left="708"/>
        <w:jc w:val="both"/>
        <w:rPr>
          <w:rFonts w:ascii="Arial" w:hAnsi="Arial" w:cs="Arial"/>
          <w:lang w:val="en-CA"/>
        </w:rPr>
      </w:pPr>
      <w:r w:rsidRPr="007667BC">
        <w:rPr>
          <w:rFonts w:ascii="Arial" w:hAnsi="Arial" w:cs="Arial"/>
          <w:lang w:val="en-CA"/>
        </w:rPr>
        <w:t>Understanding affidavit</w:t>
      </w:r>
    </w:p>
    <w:p w14:paraId="49845229" w14:textId="77777777" w:rsidR="0029545F" w:rsidRPr="007667BC" w:rsidRDefault="00A76376" w:rsidP="003A5D17">
      <w:pPr>
        <w:spacing w:after="0" w:line="240" w:lineRule="auto"/>
        <w:ind w:left="708"/>
        <w:jc w:val="both"/>
        <w:rPr>
          <w:rFonts w:ascii="Arial" w:hAnsi="Arial" w:cs="Arial"/>
          <w:lang w:val="en-CA"/>
        </w:rPr>
      </w:pPr>
      <w:r w:rsidRPr="007667BC">
        <w:rPr>
          <w:rFonts w:ascii="Arial" w:hAnsi="Arial" w:cs="Arial"/>
          <w:lang w:val="en-CA"/>
        </w:rPr>
        <w:t>13.23(4)  Unless otherwise permitted by the Court, a sworn affidavit that is not in the English language must be translated into English by a translator competent to do so and, when the affidavit is filed, be accompanied with a certificate of the translator that the translation is accurate and complete.</w:t>
      </w:r>
    </w:p>
    <w:p w14:paraId="7450D146" w14:textId="77777777" w:rsidR="0063283F" w:rsidRPr="007667BC" w:rsidRDefault="0063283F" w:rsidP="003A5D17">
      <w:pPr>
        <w:spacing w:after="0" w:line="240" w:lineRule="auto"/>
        <w:ind w:left="708"/>
        <w:jc w:val="both"/>
        <w:rPr>
          <w:rFonts w:ascii="Arial" w:hAnsi="Arial" w:cs="Arial"/>
          <w:lang w:val="en-CA"/>
        </w:rPr>
      </w:pPr>
    </w:p>
    <w:p w14:paraId="5B795739" w14:textId="77777777" w:rsidR="00245E99" w:rsidRPr="005D3225" w:rsidRDefault="00245E99" w:rsidP="003A5D17">
      <w:pPr>
        <w:spacing w:after="0" w:line="240" w:lineRule="auto"/>
        <w:ind w:left="708"/>
        <w:jc w:val="both"/>
        <w:rPr>
          <w:rFonts w:ascii="Arial" w:hAnsi="Arial" w:cs="Arial"/>
          <w:lang w:val="en-CA"/>
        </w:rPr>
      </w:pPr>
      <w:r w:rsidRPr="005D3225">
        <w:rPr>
          <w:rFonts w:ascii="Arial" w:hAnsi="Arial" w:cs="Arial"/>
          <w:lang w:val="en-CA"/>
        </w:rPr>
        <w:t>Judge’s fiat</w:t>
      </w:r>
    </w:p>
    <w:p w14:paraId="59141C05" w14:textId="77777777" w:rsidR="00245E99" w:rsidRPr="007667BC" w:rsidRDefault="00245E99" w:rsidP="003A5D17">
      <w:pPr>
        <w:spacing w:after="0" w:line="240" w:lineRule="auto"/>
        <w:ind w:left="708"/>
        <w:jc w:val="both"/>
        <w:rPr>
          <w:rFonts w:ascii="Arial" w:hAnsi="Arial" w:cs="Arial"/>
          <w:lang w:val="en-CA"/>
        </w:rPr>
      </w:pPr>
      <w:r w:rsidRPr="007667BC">
        <w:rPr>
          <w:rFonts w:ascii="Arial" w:hAnsi="Arial" w:cs="Arial"/>
          <w:lang w:val="en-CA"/>
        </w:rPr>
        <w:t>13.38(1</w:t>
      </w:r>
      <w:r w:rsidR="008A74D8" w:rsidRPr="007667BC">
        <w:rPr>
          <w:rFonts w:ascii="Arial" w:hAnsi="Arial" w:cs="Arial"/>
          <w:lang w:val="en-CA"/>
        </w:rPr>
        <w:t xml:space="preserve">) </w:t>
      </w:r>
      <w:proofErr w:type="gramStart"/>
      <w:r w:rsidRPr="007667BC">
        <w:rPr>
          <w:rFonts w:ascii="Arial" w:hAnsi="Arial" w:cs="Arial"/>
          <w:lang w:val="en-CA"/>
        </w:rPr>
        <w:t>A</w:t>
      </w:r>
      <w:proofErr w:type="gramEnd"/>
      <w:r w:rsidRPr="007667BC">
        <w:rPr>
          <w:rFonts w:ascii="Arial" w:hAnsi="Arial" w:cs="Arial"/>
          <w:lang w:val="en-CA"/>
        </w:rPr>
        <w:t xml:space="preserve"> judge or a master may authorize, direct or give permission to a court officer to do an act, and a note signed by the judge or master is sufficient authority to carry out the act.</w:t>
      </w:r>
    </w:p>
    <w:p w14:paraId="7383BE62" w14:textId="77777777" w:rsidR="009029FF" w:rsidRPr="007667BC" w:rsidRDefault="00245E99" w:rsidP="003A5D17">
      <w:pPr>
        <w:spacing w:after="0" w:line="240" w:lineRule="auto"/>
        <w:ind w:left="708"/>
        <w:jc w:val="both"/>
        <w:rPr>
          <w:rFonts w:ascii="Arial" w:hAnsi="Arial" w:cs="Arial"/>
          <w:lang w:val="en-CA"/>
        </w:rPr>
      </w:pPr>
      <w:r w:rsidRPr="007667BC">
        <w:rPr>
          <w:rFonts w:ascii="Arial" w:hAnsi="Arial" w:cs="Arial"/>
          <w:lang w:val="en-CA"/>
        </w:rPr>
        <w:t>(2)  The authorization, direction or permission must be filed unless the judge or master otherwise directs.</w:t>
      </w:r>
      <w:r w:rsidR="009029FF" w:rsidRPr="007667BC">
        <w:rPr>
          <w:rFonts w:ascii="Arial" w:hAnsi="Arial" w:cs="Arial"/>
          <w:lang w:val="en-CA"/>
        </w:rPr>
        <w:t xml:space="preserve"> </w:t>
      </w:r>
    </w:p>
    <w:p w14:paraId="202BBC40" w14:textId="77777777" w:rsidR="0063283F" w:rsidRPr="007667BC" w:rsidRDefault="0063283F" w:rsidP="0096319B">
      <w:pPr>
        <w:spacing w:after="0" w:line="240" w:lineRule="auto"/>
        <w:jc w:val="both"/>
        <w:rPr>
          <w:rFonts w:ascii="Arial" w:hAnsi="Arial" w:cs="Arial"/>
          <w:lang w:val="en-CA"/>
        </w:rPr>
      </w:pPr>
    </w:p>
    <w:p w14:paraId="48E1A676" w14:textId="77777777" w:rsidR="0063283F" w:rsidRPr="007667BC" w:rsidRDefault="0063283F" w:rsidP="0096319B">
      <w:pPr>
        <w:pStyle w:val="ListParagraph"/>
        <w:numPr>
          <w:ilvl w:val="0"/>
          <w:numId w:val="12"/>
        </w:numPr>
        <w:spacing w:after="0" w:line="240" w:lineRule="auto"/>
        <w:ind w:left="0" w:firstLine="0"/>
        <w:jc w:val="both"/>
        <w:rPr>
          <w:rFonts w:ascii="Arial" w:eastAsia="Times New Roman" w:hAnsi="Arial" w:cs="Arial"/>
          <w:color w:val="000000"/>
          <w:sz w:val="24"/>
          <w:szCs w:val="24"/>
          <w:lang w:eastAsia="fr-CA"/>
        </w:rPr>
      </w:pPr>
      <w:r w:rsidRPr="007667BC">
        <w:rPr>
          <w:rFonts w:ascii="Arial" w:hAnsi="Arial" w:cs="Arial"/>
          <w:sz w:val="24"/>
          <w:szCs w:val="24"/>
        </w:rPr>
        <w:t xml:space="preserve">La démarche d’aujourd’hui n’est pas une contestation constitutionnelle. Le paragraphe 24(1) de la loi </w:t>
      </w:r>
      <w:r w:rsidRPr="007667BC">
        <w:rPr>
          <w:rFonts w:ascii="Arial" w:eastAsia="Times New Roman" w:hAnsi="Arial" w:cs="Arial"/>
          <w:color w:val="000000"/>
          <w:sz w:val="24"/>
          <w:szCs w:val="24"/>
          <w:lang w:eastAsia="fr-CA"/>
        </w:rPr>
        <w:t xml:space="preserve">Judicature </w:t>
      </w:r>
      <w:proofErr w:type="spellStart"/>
      <w:r w:rsidRPr="007667BC">
        <w:rPr>
          <w:rFonts w:ascii="Arial" w:eastAsia="Times New Roman" w:hAnsi="Arial" w:cs="Arial"/>
          <w:color w:val="000000"/>
          <w:sz w:val="24"/>
          <w:szCs w:val="24"/>
          <w:lang w:eastAsia="fr-CA"/>
        </w:rPr>
        <w:t>Act</w:t>
      </w:r>
      <w:proofErr w:type="spellEnd"/>
      <w:r w:rsidRPr="007667BC">
        <w:rPr>
          <w:rFonts w:ascii="Arial" w:eastAsia="Times New Roman" w:hAnsi="Arial" w:cs="Arial"/>
          <w:color w:val="000000"/>
          <w:sz w:val="24"/>
          <w:szCs w:val="24"/>
          <w:lang w:eastAsia="fr-CA"/>
        </w:rPr>
        <w:t>, RSA 2000, c J-2, stipule que</w:t>
      </w:r>
      <w:r w:rsidR="002E1F7D">
        <w:rPr>
          <w:rFonts w:ascii="Arial" w:eastAsia="Times New Roman" w:hAnsi="Arial" w:cs="Arial"/>
          <w:color w:val="000000"/>
          <w:sz w:val="24"/>
          <w:szCs w:val="24"/>
          <w:lang w:eastAsia="fr-CA"/>
        </w:rPr>
        <w:t> </w:t>
      </w:r>
      <w:r w:rsidRPr="007667BC">
        <w:rPr>
          <w:rFonts w:ascii="Arial" w:eastAsia="Times New Roman" w:hAnsi="Arial" w:cs="Arial"/>
          <w:color w:val="000000"/>
          <w:sz w:val="24"/>
          <w:szCs w:val="24"/>
          <w:lang w:eastAsia="fr-CA"/>
        </w:rPr>
        <w:t>:</w:t>
      </w:r>
      <w:r w:rsidR="00B81EFE" w:rsidRPr="007667BC">
        <w:rPr>
          <w:rFonts w:ascii="Arial" w:eastAsia="Times New Roman" w:hAnsi="Arial" w:cs="Arial"/>
          <w:color w:val="000000"/>
          <w:sz w:val="24"/>
          <w:szCs w:val="24"/>
          <w:lang w:eastAsia="fr-CA"/>
        </w:rPr>
        <w:t xml:space="preserve"> </w:t>
      </w:r>
    </w:p>
    <w:p w14:paraId="13BBD416" w14:textId="77777777" w:rsidR="00B81EFE" w:rsidRPr="007667BC" w:rsidRDefault="00B81EFE" w:rsidP="0096319B">
      <w:pPr>
        <w:spacing w:after="0" w:line="240" w:lineRule="auto"/>
        <w:jc w:val="both"/>
        <w:rPr>
          <w:rFonts w:ascii="Arial" w:eastAsia="Times New Roman" w:hAnsi="Arial" w:cs="Arial"/>
          <w:color w:val="000000"/>
          <w:sz w:val="24"/>
          <w:szCs w:val="24"/>
          <w:lang w:eastAsia="fr-CA"/>
        </w:rPr>
      </w:pPr>
    </w:p>
    <w:p w14:paraId="27C413F4" w14:textId="77777777" w:rsidR="0063283F" w:rsidRPr="002E28CA" w:rsidRDefault="0063283F" w:rsidP="003A5D17">
      <w:pPr>
        <w:spacing w:after="0" w:line="240" w:lineRule="auto"/>
        <w:ind w:left="708"/>
        <w:jc w:val="both"/>
        <w:rPr>
          <w:rFonts w:ascii="Arial" w:eastAsia="Times New Roman" w:hAnsi="Arial" w:cs="Arial"/>
          <w:color w:val="000000"/>
          <w:lang w:val="en-CA" w:eastAsia="fr-CA"/>
        </w:rPr>
      </w:pPr>
      <w:r w:rsidRPr="002E28CA">
        <w:rPr>
          <w:rFonts w:ascii="Arial" w:eastAsia="Times New Roman" w:hAnsi="Arial" w:cs="Arial"/>
          <w:i/>
          <w:iCs/>
          <w:color w:val="000000"/>
          <w:lang w:val="en-CA" w:eastAsia="fr-CA"/>
        </w:rPr>
        <w:t>If in a proceeding the constitutional validity of an enactment of the Parliament of Canada or of the Legislature of Alberta is brought into question, the enactment shall not be held to be invalid unless 14 days’ written notice has been given to the Attorney General of Canada and the Minister of Justice and Solicitor General of Alberta.</w:t>
      </w:r>
    </w:p>
    <w:p w14:paraId="283E47D1" w14:textId="77777777" w:rsidR="0063283F" w:rsidRPr="007667BC" w:rsidRDefault="0063283F" w:rsidP="0096319B">
      <w:pPr>
        <w:spacing w:after="0" w:line="240" w:lineRule="auto"/>
        <w:jc w:val="both"/>
        <w:rPr>
          <w:rFonts w:ascii="Arial" w:eastAsia="Times New Roman" w:hAnsi="Arial" w:cs="Arial"/>
          <w:color w:val="000000"/>
          <w:sz w:val="20"/>
          <w:szCs w:val="20"/>
          <w:lang w:val="en-CA" w:eastAsia="fr-CA"/>
        </w:rPr>
      </w:pPr>
      <w:r w:rsidRPr="007667BC">
        <w:rPr>
          <w:rFonts w:ascii="Arial" w:eastAsia="Times New Roman" w:hAnsi="Arial" w:cs="Arial"/>
          <w:color w:val="000000"/>
          <w:sz w:val="20"/>
          <w:szCs w:val="20"/>
          <w:lang w:val="en-CA" w:eastAsia="fr-CA"/>
        </w:rPr>
        <w:t> </w:t>
      </w:r>
    </w:p>
    <w:p w14:paraId="7855DE09" w14:textId="77777777" w:rsidR="0063283F" w:rsidRPr="007667BC" w:rsidRDefault="000E2D7F" w:rsidP="0096319B">
      <w:pPr>
        <w:pStyle w:val="ListParagraph"/>
        <w:numPr>
          <w:ilvl w:val="0"/>
          <w:numId w:val="12"/>
        </w:numPr>
        <w:spacing w:after="0" w:line="240" w:lineRule="auto"/>
        <w:ind w:left="0" w:firstLine="0"/>
        <w:jc w:val="both"/>
        <w:rPr>
          <w:rFonts w:ascii="Arial" w:hAnsi="Arial" w:cs="Arial"/>
          <w:sz w:val="24"/>
          <w:szCs w:val="24"/>
        </w:rPr>
      </w:pPr>
      <w:r w:rsidRPr="007667BC">
        <w:rPr>
          <w:rFonts w:ascii="Arial" w:hAnsi="Arial" w:cs="Arial"/>
          <w:sz w:val="24"/>
          <w:szCs w:val="24"/>
        </w:rPr>
        <w:t>Puisque que Justice Alberta a décidé de ne plus accepter le dépôt de documents rédigés en français à moins que ceux-ci soient accompagnés d’une version anglaise, les requérants ont choisi de demander à la Cour d’exercer sa discrétion</w:t>
      </w:r>
      <w:r w:rsidR="00806ADB" w:rsidRPr="007667BC">
        <w:rPr>
          <w:rFonts w:ascii="Arial" w:hAnsi="Arial" w:cs="Arial"/>
          <w:sz w:val="24"/>
          <w:szCs w:val="24"/>
        </w:rPr>
        <w:t xml:space="preserve"> et d’autoriser</w:t>
      </w:r>
      <w:r w:rsidRPr="007667BC">
        <w:rPr>
          <w:rFonts w:ascii="Arial" w:hAnsi="Arial" w:cs="Arial"/>
          <w:sz w:val="24"/>
          <w:szCs w:val="24"/>
        </w:rPr>
        <w:t xml:space="preserve"> le dépôt de documents rédigés en français </w:t>
      </w:r>
      <w:r w:rsidR="00806ADB" w:rsidRPr="007667BC">
        <w:rPr>
          <w:rFonts w:ascii="Arial" w:hAnsi="Arial" w:cs="Arial"/>
          <w:sz w:val="24"/>
          <w:szCs w:val="24"/>
        </w:rPr>
        <w:t>lesquels</w:t>
      </w:r>
      <w:r w:rsidRPr="007667BC">
        <w:rPr>
          <w:rFonts w:ascii="Arial" w:hAnsi="Arial" w:cs="Arial"/>
          <w:sz w:val="24"/>
          <w:szCs w:val="24"/>
        </w:rPr>
        <w:t xml:space="preserve"> pourront par la suite contester la validité constitutionnelle </w:t>
      </w:r>
      <w:r w:rsidR="008A5C8F" w:rsidRPr="007667BC">
        <w:rPr>
          <w:rFonts w:ascii="Arial" w:hAnsi="Arial" w:cs="Arial"/>
          <w:sz w:val="24"/>
          <w:szCs w:val="24"/>
        </w:rPr>
        <w:t>d’un règlement, d’une règle et de directives relevant de la responsabilité de Justice Alberta.</w:t>
      </w:r>
    </w:p>
    <w:p w14:paraId="1133F98E" w14:textId="77777777" w:rsidR="00806ADB" w:rsidRPr="007667BC" w:rsidRDefault="00806ADB" w:rsidP="0096319B">
      <w:pPr>
        <w:spacing w:after="0" w:line="240" w:lineRule="auto"/>
        <w:jc w:val="both"/>
        <w:rPr>
          <w:rFonts w:ascii="Arial" w:hAnsi="Arial" w:cs="Arial"/>
          <w:sz w:val="24"/>
          <w:szCs w:val="24"/>
        </w:rPr>
      </w:pPr>
    </w:p>
    <w:p w14:paraId="11F980D9" w14:textId="77777777" w:rsidR="00F13CF0" w:rsidRPr="007667BC" w:rsidRDefault="00F13CF0" w:rsidP="00726F9C">
      <w:pPr>
        <w:pStyle w:val="ListParagraph"/>
        <w:numPr>
          <w:ilvl w:val="0"/>
          <w:numId w:val="12"/>
        </w:numPr>
        <w:spacing w:after="0" w:line="240" w:lineRule="auto"/>
        <w:ind w:left="0" w:firstLine="0"/>
        <w:jc w:val="both"/>
        <w:rPr>
          <w:rFonts w:ascii="Arial" w:hAnsi="Arial" w:cs="Arial"/>
          <w:sz w:val="24"/>
          <w:szCs w:val="24"/>
        </w:rPr>
      </w:pPr>
      <w:r w:rsidRPr="007667BC">
        <w:rPr>
          <w:rFonts w:ascii="Arial" w:hAnsi="Arial" w:cs="Arial"/>
          <w:sz w:val="24"/>
          <w:szCs w:val="24"/>
        </w:rPr>
        <w:t>Les règles doivent recevoir une interprétation large afin d’assurer la résolution équitable sur le fond de chaque instance civile, de la façon la plus expéditive et la moins onéreuse</w:t>
      </w:r>
      <w:r w:rsidR="00A3629D">
        <w:rPr>
          <w:rFonts w:ascii="Arial" w:hAnsi="Arial" w:cs="Arial"/>
          <w:sz w:val="24"/>
          <w:szCs w:val="24"/>
        </w:rPr>
        <w:t xml:space="preserve">. </w:t>
      </w:r>
    </w:p>
    <w:p w14:paraId="2BD0CA84" w14:textId="77777777" w:rsidR="00A3629D" w:rsidRPr="00A3629D" w:rsidRDefault="00A3629D" w:rsidP="00726F9C">
      <w:pPr>
        <w:autoSpaceDE w:val="0"/>
        <w:autoSpaceDN w:val="0"/>
        <w:adjustRightInd w:val="0"/>
        <w:spacing w:after="0" w:line="240" w:lineRule="auto"/>
        <w:jc w:val="both"/>
        <w:rPr>
          <w:rFonts w:ascii="Times New Roman" w:hAnsi="Times New Roman" w:cs="Times New Roman"/>
          <w:color w:val="000000"/>
          <w:sz w:val="24"/>
          <w:szCs w:val="24"/>
        </w:rPr>
      </w:pPr>
    </w:p>
    <w:p w14:paraId="03F600F3" w14:textId="77777777" w:rsidR="00A3629D" w:rsidRDefault="00A3629D" w:rsidP="00726F9C">
      <w:pPr>
        <w:pStyle w:val="ListParagraph"/>
        <w:numPr>
          <w:ilvl w:val="0"/>
          <w:numId w:val="12"/>
        </w:numPr>
        <w:autoSpaceDE w:val="0"/>
        <w:autoSpaceDN w:val="0"/>
        <w:adjustRightInd w:val="0"/>
        <w:spacing w:after="0" w:line="240" w:lineRule="auto"/>
        <w:ind w:left="0" w:firstLine="0"/>
        <w:jc w:val="both"/>
        <w:rPr>
          <w:rFonts w:ascii="Arial" w:hAnsi="Arial" w:cs="Arial"/>
          <w:sz w:val="24"/>
          <w:szCs w:val="24"/>
        </w:rPr>
      </w:pPr>
      <w:r w:rsidRPr="00A3629D">
        <w:rPr>
          <w:rFonts w:ascii="Arial" w:hAnsi="Arial" w:cs="Arial"/>
          <w:sz w:val="24"/>
          <w:szCs w:val="24"/>
        </w:rPr>
        <w:t xml:space="preserve">L’article 10 de la </w:t>
      </w:r>
      <w:r w:rsidRPr="00A3629D">
        <w:rPr>
          <w:rFonts w:ascii="Arial" w:hAnsi="Arial" w:cs="Arial"/>
          <w:i/>
          <w:sz w:val="24"/>
          <w:szCs w:val="24"/>
        </w:rPr>
        <w:t>Loi d’interprétation</w:t>
      </w:r>
      <w:r w:rsidRPr="00A3629D">
        <w:rPr>
          <w:rFonts w:ascii="Arial" w:hAnsi="Arial" w:cs="Arial"/>
          <w:sz w:val="24"/>
          <w:szCs w:val="24"/>
        </w:rPr>
        <w:t xml:space="preserve"> stipule que les lois sont réputées apporter une solution de droit. Elles doivent par conséquent s’interpréter de la </w:t>
      </w:r>
      <w:r w:rsidRPr="00A3629D">
        <w:rPr>
          <w:rFonts w:ascii="Arial" w:hAnsi="Arial" w:cs="Arial"/>
          <w:sz w:val="24"/>
          <w:szCs w:val="24"/>
        </w:rPr>
        <w:lastRenderedPageBreak/>
        <w:t xml:space="preserve">manière la plus équitable et la plus large qui soit pour garantir la réalisation de leur objet selon leurs sens, intention et esprit véritables. </w:t>
      </w:r>
    </w:p>
    <w:p w14:paraId="0F8F1956" w14:textId="77777777" w:rsidR="00A3629D" w:rsidRPr="00A3629D" w:rsidRDefault="00A3629D" w:rsidP="00726F9C">
      <w:pPr>
        <w:pStyle w:val="ListParagraph"/>
        <w:autoSpaceDE w:val="0"/>
        <w:autoSpaceDN w:val="0"/>
        <w:adjustRightInd w:val="0"/>
        <w:spacing w:after="0" w:line="240" w:lineRule="auto"/>
        <w:ind w:left="1416"/>
        <w:jc w:val="both"/>
        <w:rPr>
          <w:rFonts w:ascii="Arial" w:hAnsi="Arial" w:cs="Arial"/>
          <w:sz w:val="24"/>
          <w:szCs w:val="24"/>
        </w:rPr>
      </w:pPr>
    </w:p>
    <w:p w14:paraId="7FCBAE69" w14:textId="77777777" w:rsidR="00A3629D" w:rsidRPr="00A3629D" w:rsidRDefault="00A3629D" w:rsidP="00726F9C">
      <w:pPr>
        <w:autoSpaceDE w:val="0"/>
        <w:autoSpaceDN w:val="0"/>
        <w:adjustRightInd w:val="0"/>
        <w:spacing w:after="0" w:line="240" w:lineRule="auto"/>
        <w:ind w:left="696"/>
        <w:jc w:val="both"/>
        <w:rPr>
          <w:rFonts w:ascii="Times New Roman" w:hAnsi="Times New Roman" w:cs="Times New Roman"/>
          <w:color w:val="000000"/>
          <w:sz w:val="23"/>
          <w:szCs w:val="23"/>
          <w:lang w:val="en-CA"/>
        </w:rPr>
      </w:pPr>
      <w:r w:rsidRPr="00A3629D">
        <w:rPr>
          <w:rFonts w:ascii="Times New Roman" w:hAnsi="Times New Roman" w:cs="Times New Roman"/>
          <w:b/>
          <w:bCs/>
          <w:color w:val="000000"/>
          <w:sz w:val="23"/>
          <w:szCs w:val="23"/>
          <w:lang w:val="en-CA"/>
        </w:rPr>
        <w:t xml:space="preserve">10 </w:t>
      </w:r>
      <w:r w:rsidRPr="00A3629D">
        <w:rPr>
          <w:rFonts w:ascii="Times New Roman" w:hAnsi="Times New Roman" w:cs="Times New Roman"/>
          <w:i/>
          <w:iCs/>
          <w:color w:val="000000"/>
          <w:sz w:val="23"/>
          <w:szCs w:val="23"/>
          <w:lang w:val="en-CA"/>
        </w:rPr>
        <w:t xml:space="preserve">An enactment shall be construed as being remedial, and shall be given the fair, large and liberal construction and interpretation that best ensures the attainment of its objects. </w:t>
      </w:r>
    </w:p>
    <w:p w14:paraId="43EEFEDC" w14:textId="77777777" w:rsidR="00A3629D" w:rsidRPr="00A3629D" w:rsidRDefault="00A3629D" w:rsidP="00726F9C">
      <w:pPr>
        <w:pStyle w:val="ListParagraph"/>
        <w:spacing w:after="0" w:line="240" w:lineRule="auto"/>
        <w:ind w:left="696"/>
        <w:jc w:val="both"/>
        <w:rPr>
          <w:rFonts w:ascii="Arial" w:hAnsi="Arial" w:cs="Arial"/>
          <w:sz w:val="24"/>
          <w:szCs w:val="24"/>
          <w:lang w:val="en-CA"/>
        </w:rPr>
      </w:pPr>
      <w:r w:rsidRPr="00A3629D">
        <w:rPr>
          <w:rFonts w:ascii="Times New Roman" w:hAnsi="Times New Roman" w:cs="Times New Roman"/>
          <w:i/>
          <w:iCs/>
          <w:color w:val="000000"/>
          <w:sz w:val="23"/>
          <w:szCs w:val="23"/>
          <w:lang w:val="en-CA"/>
        </w:rPr>
        <w:t>Interpretation Act, R.S.A. 2000, c. I-8</w:t>
      </w:r>
    </w:p>
    <w:p w14:paraId="42B41C8E" w14:textId="77777777" w:rsidR="00FE188E" w:rsidRPr="005D3225" w:rsidRDefault="00FE188E" w:rsidP="00726F9C">
      <w:pPr>
        <w:autoSpaceDE w:val="0"/>
        <w:autoSpaceDN w:val="0"/>
        <w:adjustRightInd w:val="0"/>
        <w:spacing w:after="0" w:line="240" w:lineRule="auto"/>
        <w:jc w:val="both"/>
        <w:rPr>
          <w:rFonts w:ascii="Times New Roman" w:hAnsi="Times New Roman" w:cs="Times New Roman"/>
          <w:color w:val="000000"/>
          <w:sz w:val="24"/>
          <w:szCs w:val="24"/>
          <w:lang w:val="en-CA"/>
        </w:rPr>
      </w:pPr>
    </w:p>
    <w:p w14:paraId="12B85D3D" w14:textId="77777777" w:rsidR="00FE188E" w:rsidRPr="00FE188E" w:rsidRDefault="00FE188E" w:rsidP="00726F9C">
      <w:pPr>
        <w:autoSpaceDE w:val="0"/>
        <w:autoSpaceDN w:val="0"/>
        <w:adjustRightInd w:val="0"/>
        <w:spacing w:after="0" w:line="240" w:lineRule="auto"/>
        <w:jc w:val="both"/>
        <w:rPr>
          <w:rFonts w:ascii="Arial" w:hAnsi="Arial" w:cs="Arial"/>
          <w:sz w:val="24"/>
          <w:szCs w:val="24"/>
        </w:rPr>
      </w:pPr>
      <w:r w:rsidRPr="00FE188E">
        <w:rPr>
          <w:rFonts w:ascii="Arial" w:hAnsi="Arial" w:cs="Arial"/>
          <w:sz w:val="24"/>
          <w:szCs w:val="24"/>
        </w:rPr>
        <w:t>12</w:t>
      </w:r>
      <w:r>
        <w:rPr>
          <w:rFonts w:ascii="Arial" w:hAnsi="Arial" w:cs="Arial"/>
          <w:sz w:val="24"/>
          <w:szCs w:val="24"/>
        </w:rPr>
        <w:t>.</w:t>
      </w:r>
      <w:r w:rsidRPr="00FE188E">
        <w:rPr>
          <w:rFonts w:ascii="Arial" w:hAnsi="Arial" w:cs="Arial"/>
          <w:sz w:val="24"/>
          <w:szCs w:val="24"/>
        </w:rPr>
        <w:t xml:space="preserve">  Le paragraphe 25 (2) de cette même Loi définit les pouvoirs implicites conférés par les lois : le pouvoir, conféré à un agent ou à un fonctionnaire, ou à toute autre personne, d’accomplir des actes ou de prendre des mesures, ou de les faire exécuter, implique également les pouvoirs accessoires qui sont nécessaires à l’accomplissement ou exécution. </w:t>
      </w:r>
    </w:p>
    <w:p w14:paraId="45DDA4FB" w14:textId="77777777" w:rsidR="00FE188E" w:rsidRPr="00FE188E" w:rsidRDefault="00FE188E" w:rsidP="00726F9C">
      <w:pPr>
        <w:autoSpaceDE w:val="0"/>
        <w:autoSpaceDN w:val="0"/>
        <w:adjustRightInd w:val="0"/>
        <w:spacing w:after="0" w:line="240" w:lineRule="auto"/>
        <w:jc w:val="both"/>
        <w:rPr>
          <w:rFonts w:ascii="Times New Roman" w:hAnsi="Times New Roman" w:cs="Times New Roman"/>
          <w:color w:val="000000"/>
          <w:sz w:val="23"/>
          <w:szCs w:val="23"/>
        </w:rPr>
      </w:pPr>
    </w:p>
    <w:p w14:paraId="630F1762" w14:textId="77777777" w:rsidR="00FE188E" w:rsidRPr="00FE188E" w:rsidRDefault="00FE188E" w:rsidP="00726F9C">
      <w:pPr>
        <w:autoSpaceDE w:val="0"/>
        <w:autoSpaceDN w:val="0"/>
        <w:adjustRightInd w:val="0"/>
        <w:spacing w:after="0" w:line="240" w:lineRule="auto"/>
        <w:ind w:left="708"/>
        <w:jc w:val="both"/>
        <w:rPr>
          <w:rFonts w:ascii="Times New Roman" w:hAnsi="Times New Roman" w:cs="Times New Roman"/>
          <w:color w:val="000000"/>
          <w:sz w:val="23"/>
          <w:szCs w:val="23"/>
          <w:lang w:val="en-CA"/>
        </w:rPr>
      </w:pPr>
      <w:r w:rsidRPr="005D3225">
        <w:rPr>
          <w:rFonts w:ascii="Times New Roman" w:hAnsi="Times New Roman" w:cs="Times New Roman"/>
          <w:b/>
          <w:bCs/>
          <w:color w:val="000000"/>
          <w:sz w:val="23"/>
          <w:szCs w:val="23"/>
          <w:lang w:val="en-CA"/>
        </w:rPr>
        <w:t xml:space="preserve">25 (2) </w:t>
      </w:r>
      <w:r w:rsidRPr="005D3225">
        <w:rPr>
          <w:rFonts w:ascii="Times New Roman" w:hAnsi="Times New Roman" w:cs="Times New Roman"/>
          <w:i/>
          <w:iCs/>
          <w:color w:val="000000"/>
          <w:sz w:val="23"/>
          <w:szCs w:val="23"/>
          <w:lang w:val="en-CA"/>
        </w:rPr>
        <w:t>If in an enactment power is given to a person to do or enforce the doing of any act or thing, all other powers that ar</w:t>
      </w:r>
      <w:r w:rsidRPr="00FE188E">
        <w:rPr>
          <w:rFonts w:ascii="Times New Roman" w:hAnsi="Times New Roman" w:cs="Times New Roman"/>
          <w:i/>
          <w:iCs/>
          <w:color w:val="000000"/>
          <w:sz w:val="23"/>
          <w:szCs w:val="23"/>
          <w:lang w:val="en-CA"/>
        </w:rPr>
        <w:t xml:space="preserve">e necessary to enable the person to do or enforce the doing of the act or thing are deemed to be given also. </w:t>
      </w:r>
    </w:p>
    <w:p w14:paraId="55010183" w14:textId="77777777" w:rsidR="00FE188E" w:rsidRDefault="00FE188E" w:rsidP="00726F9C">
      <w:pPr>
        <w:autoSpaceDE w:val="0"/>
        <w:autoSpaceDN w:val="0"/>
        <w:adjustRightInd w:val="0"/>
        <w:spacing w:after="0" w:line="240" w:lineRule="auto"/>
        <w:ind w:left="708"/>
        <w:jc w:val="both"/>
        <w:rPr>
          <w:rFonts w:ascii="Times New Roman" w:hAnsi="Times New Roman" w:cs="Times New Roman"/>
          <w:i/>
          <w:iCs/>
          <w:color w:val="000000"/>
          <w:sz w:val="23"/>
          <w:szCs w:val="23"/>
          <w:lang w:val="en-CA"/>
        </w:rPr>
      </w:pPr>
      <w:r w:rsidRPr="00FE188E">
        <w:rPr>
          <w:rFonts w:ascii="Times New Roman" w:hAnsi="Times New Roman" w:cs="Times New Roman"/>
          <w:i/>
          <w:iCs/>
          <w:color w:val="000000"/>
          <w:sz w:val="23"/>
          <w:szCs w:val="23"/>
          <w:lang w:val="en-CA"/>
        </w:rPr>
        <w:t xml:space="preserve">Interpretation Act, R.S.A. 2000, c. I-8 </w:t>
      </w:r>
    </w:p>
    <w:p w14:paraId="22A3E28C" w14:textId="77777777" w:rsidR="00FE188E" w:rsidRPr="00FE188E" w:rsidRDefault="00FE188E" w:rsidP="00726F9C">
      <w:pPr>
        <w:autoSpaceDE w:val="0"/>
        <w:autoSpaceDN w:val="0"/>
        <w:adjustRightInd w:val="0"/>
        <w:spacing w:after="0" w:line="240" w:lineRule="auto"/>
        <w:jc w:val="both"/>
        <w:rPr>
          <w:rFonts w:ascii="Times New Roman" w:hAnsi="Times New Roman" w:cs="Times New Roman"/>
          <w:color w:val="000000"/>
          <w:sz w:val="23"/>
          <w:szCs w:val="23"/>
          <w:lang w:val="en-CA"/>
        </w:rPr>
      </w:pPr>
    </w:p>
    <w:p w14:paraId="0436D42E" w14:textId="77777777" w:rsidR="00A25D65" w:rsidRDefault="00FE188E" w:rsidP="00726F9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13</w:t>
      </w:r>
      <w:r w:rsidRPr="00FE188E">
        <w:rPr>
          <w:rFonts w:ascii="Arial" w:hAnsi="Arial" w:cs="Arial"/>
          <w:sz w:val="24"/>
          <w:szCs w:val="24"/>
        </w:rPr>
        <w:t xml:space="preserve">. L’octroi de pouvoirs, de droits, d’autorisations ou de facultés s’exprime essentiellement par le verbe « pouvoir ». En droit albertain, le mot « peut » signifie non seulement une faculté mais aussi un pouvoir. </w:t>
      </w:r>
    </w:p>
    <w:p w14:paraId="4676887B" w14:textId="77777777" w:rsidR="00A25D65" w:rsidRDefault="00A25D65" w:rsidP="00726F9C">
      <w:pPr>
        <w:autoSpaceDE w:val="0"/>
        <w:autoSpaceDN w:val="0"/>
        <w:adjustRightInd w:val="0"/>
        <w:spacing w:after="0" w:line="240" w:lineRule="auto"/>
        <w:jc w:val="both"/>
        <w:rPr>
          <w:rFonts w:ascii="Arial" w:hAnsi="Arial" w:cs="Arial"/>
          <w:sz w:val="24"/>
          <w:szCs w:val="24"/>
        </w:rPr>
      </w:pPr>
    </w:p>
    <w:p w14:paraId="4C5EB11F" w14:textId="77777777" w:rsidR="00A25D65" w:rsidRDefault="00A25D65" w:rsidP="00726F9C">
      <w:pPr>
        <w:autoSpaceDE w:val="0"/>
        <w:autoSpaceDN w:val="0"/>
        <w:adjustRightInd w:val="0"/>
        <w:spacing w:after="0" w:line="240" w:lineRule="auto"/>
        <w:ind w:left="708"/>
        <w:jc w:val="both"/>
        <w:rPr>
          <w:rFonts w:ascii="Times New Roman" w:hAnsi="Times New Roman" w:cs="Times New Roman"/>
          <w:i/>
          <w:iCs/>
          <w:color w:val="000000"/>
          <w:sz w:val="23"/>
          <w:szCs w:val="23"/>
          <w:lang w:val="en-CA"/>
        </w:rPr>
      </w:pPr>
      <w:r>
        <w:rPr>
          <w:rFonts w:ascii="Times New Roman" w:hAnsi="Times New Roman" w:cs="Times New Roman"/>
          <w:b/>
          <w:bCs/>
          <w:color w:val="000000"/>
          <w:sz w:val="23"/>
          <w:szCs w:val="23"/>
          <w:lang w:val="en-CA"/>
        </w:rPr>
        <w:t>28</w:t>
      </w:r>
      <w:r w:rsidRPr="005D3225">
        <w:rPr>
          <w:rFonts w:ascii="Times New Roman" w:hAnsi="Times New Roman" w:cs="Times New Roman"/>
          <w:b/>
          <w:bCs/>
          <w:color w:val="000000"/>
          <w:sz w:val="23"/>
          <w:szCs w:val="23"/>
          <w:lang w:val="en-CA"/>
        </w:rPr>
        <w:t xml:space="preserve"> (2) </w:t>
      </w:r>
      <w:r>
        <w:rPr>
          <w:rFonts w:ascii="Times New Roman" w:hAnsi="Times New Roman" w:cs="Times New Roman"/>
          <w:i/>
          <w:iCs/>
          <w:color w:val="000000"/>
          <w:sz w:val="23"/>
          <w:szCs w:val="23"/>
          <w:lang w:val="en-CA"/>
        </w:rPr>
        <w:t xml:space="preserve">In an </w:t>
      </w:r>
      <w:proofErr w:type="spellStart"/>
      <w:r>
        <w:rPr>
          <w:rFonts w:ascii="Times New Roman" w:hAnsi="Times New Roman" w:cs="Times New Roman"/>
          <w:i/>
          <w:iCs/>
          <w:color w:val="000000"/>
          <w:sz w:val="23"/>
          <w:szCs w:val="23"/>
          <w:lang w:val="en-CA"/>
        </w:rPr>
        <w:t>enactement</w:t>
      </w:r>
      <w:proofErr w:type="spellEnd"/>
      <w:r>
        <w:rPr>
          <w:rFonts w:ascii="Times New Roman" w:hAnsi="Times New Roman" w:cs="Times New Roman"/>
          <w:i/>
          <w:iCs/>
          <w:color w:val="000000"/>
          <w:sz w:val="23"/>
          <w:szCs w:val="23"/>
          <w:lang w:val="en-CA"/>
        </w:rPr>
        <w:t>…</w:t>
      </w:r>
    </w:p>
    <w:p w14:paraId="67BDD551" w14:textId="77777777" w:rsidR="00A25D65" w:rsidRDefault="00A25D65" w:rsidP="00726F9C">
      <w:pPr>
        <w:autoSpaceDE w:val="0"/>
        <w:autoSpaceDN w:val="0"/>
        <w:adjustRightInd w:val="0"/>
        <w:spacing w:after="0" w:line="240" w:lineRule="auto"/>
        <w:ind w:left="708"/>
        <w:jc w:val="both"/>
        <w:rPr>
          <w:rFonts w:ascii="Times New Roman" w:hAnsi="Times New Roman" w:cs="Times New Roman"/>
          <w:bCs/>
          <w:i/>
          <w:color w:val="000000"/>
          <w:sz w:val="23"/>
          <w:szCs w:val="23"/>
          <w:lang w:val="en-CA"/>
        </w:rPr>
      </w:pPr>
      <w:r>
        <w:rPr>
          <w:rFonts w:ascii="Times New Roman" w:hAnsi="Times New Roman" w:cs="Times New Roman"/>
          <w:bCs/>
          <w:i/>
          <w:color w:val="000000"/>
          <w:sz w:val="23"/>
          <w:szCs w:val="23"/>
          <w:lang w:val="en-CA"/>
        </w:rPr>
        <w:t>(c) “</w:t>
      </w:r>
      <w:proofErr w:type="gramStart"/>
      <w:r>
        <w:rPr>
          <w:rFonts w:ascii="Times New Roman" w:hAnsi="Times New Roman" w:cs="Times New Roman"/>
          <w:bCs/>
          <w:i/>
          <w:color w:val="000000"/>
          <w:sz w:val="23"/>
          <w:szCs w:val="23"/>
          <w:lang w:val="en-CA"/>
        </w:rPr>
        <w:t>may</w:t>
      </w:r>
      <w:proofErr w:type="gramEnd"/>
      <w:r>
        <w:rPr>
          <w:rFonts w:ascii="Times New Roman" w:hAnsi="Times New Roman" w:cs="Times New Roman"/>
          <w:bCs/>
          <w:i/>
          <w:color w:val="000000"/>
          <w:sz w:val="23"/>
          <w:szCs w:val="23"/>
          <w:lang w:val="en-CA"/>
        </w:rPr>
        <w:t>” shall be construed as permissive and empowering.</w:t>
      </w:r>
    </w:p>
    <w:p w14:paraId="78AD6335" w14:textId="77777777" w:rsidR="00A25D65" w:rsidRPr="00A25D65" w:rsidRDefault="00A25D65" w:rsidP="00726F9C">
      <w:pPr>
        <w:autoSpaceDE w:val="0"/>
        <w:autoSpaceDN w:val="0"/>
        <w:adjustRightInd w:val="0"/>
        <w:spacing w:after="0" w:line="240" w:lineRule="auto"/>
        <w:ind w:left="708"/>
        <w:jc w:val="both"/>
        <w:rPr>
          <w:rFonts w:ascii="Times New Roman" w:hAnsi="Times New Roman" w:cs="Times New Roman"/>
          <w:color w:val="000000"/>
          <w:sz w:val="23"/>
          <w:szCs w:val="23"/>
          <w:lang w:val="en-CA"/>
        </w:rPr>
      </w:pPr>
      <w:r>
        <w:rPr>
          <w:rFonts w:ascii="Times New Roman" w:hAnsi="Times New Roman" w:cs="Times New Roman"/>
          <w:bCs/>
          <w:i/>
          <w:color w:val="000000"/>
          <w:sz w:val="23"/>
          <w:szCs w:val="23"/>
          <w:lang w:val="en-CA"/>
        </w:rPr>
        <w:t>Interpretation Act, R.S.A. 2000, c. I-8</w:t>
      </w:r>
      <w:r w:rsidRPr="00FE188E">
        <w:rPr>
          <w:rFonts w:ascii="Times New Roman" w:hAnsi="Times New Roman" w:cs="Times New Roman"/>
          <w:i/>
          <w:iCs/>
          <w:color w:val="000000"/>
          <w:sz w:val="23"/>
          <w:szCs w:val="23"/>
          <w:lang w:val="en-CA"/>
        </w:rPr>
        <w:t xml:space="preserve"> </w:t>
      </w:r>
    </w:p>
    <w:p w14:paraId="2EC3DFD7" w14:textId="77777777" w:rsidR="00FE188E" w:rsidRPr="00FE188E" w:rsidRDefault="00FE188E" w:rsidP="00726F9C">
      <w:pPr>
        <w:autoSpaceDE w:val="0"/>
        <w:autoSpaceDN w:val="0"/>
        <w:adjustRightInd w:val="0"/>
        <w:spacing w:after="0" w:line="240" w:lineRule="auto"/>
        <w:jc w:val="both"/>
        <w:rPr>
          <w:rFonts w:ascii="Times New Roman" w:hAnsi="Times New Roman" w:cs="Times New Roman"/>
          <w:sz w:val="23"/>
          <w:szCs w:val="23"/>
          <w:lang w:val="en-CA"/>
        </w:rPr>
      </w:pPr>
    </w:p>
    <w:p w14:paraId="2B6F110D" w14:textId="77777777" w:rsidR="00FE188E" w:rsidRPr="00FE188E" w:rsidRDefault="00FE188E" w:rsidP="00726F9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14.</w:t>
      </w:r>
      <w:r w:rsidRPr="00FE188E">
        <w:rPr>
          <w:rFonts w:ascii="Arial" w:hAnsi="Arial" w:cs="Arial"/>
          <w:sz w:val="24"/>
          <w:szCs w:val="24"/>
        </w:rPr>
        <w:t xml:space="preserve"> Le règlement </w:t>
      </w:r>
      <w:proofErr w:type="spellStart"/>
      <w:r w:rsidRPr="00FE188E">
        <w:rPr>
          <w:rFonts w:ascii="Arial" w:hAnsi="Arial" w:cs="Arial"/>
          <w:i/>
          <w:sz w:val="24"/>
          <w:szCs w:val="24"/>
        </w:rPr>
        <w:t>Designation</w:t>
      </w:r>
      <w:proofErr w:type="spellEnd"/>
      <w:r w:rsidRPr="00FE188E">
        <w:rPr>
          <w:rFonts w:ascii="Arial" w:hAnsi="Arial" w:cs="Arial"/>
          <w:i/>
          <w:sz w:val="24"/>
          <w:szCs w:val="24"/>
        </w:rPr>
        <w:t xml:space="preserve"> and Transfer of </w:t>
      </w:r>
      <w:proofErr w:type="spellStart"/>
      <w:r w:rsidRPr="00FE188E">
        <w:rPr>
          <w:rFonts w:ascii="Arial" w:hAnsi="Arial" w:cs="Arial"/>
          <w:i/>
          <w:sz w:val="24"/>
          <w:szCs w:val="24"/>
        </w:rPr>
        <w:t>Responsibility</w:t>
      </w:r>
      <w:proofErr w:type="spellEnd"/>
      <w:r w:rsidRPr="00FE188E">
        <w:rPr>
          <w:rFonts w:ascii="Arial" w:hAnsi="Arial" w:cs="Arial"/>
          <w:i/>
          <w:sz w:val="24"/>
          <w:szCs w:val="24"/>
        </w:rPr>
        <w:t xml:space="preserve"> </w:t>
      </w:r>
      <w:proofErr w:type="spellStart"/>
      <w:r w:rsidRPr="00FE188E">
        <w:rPr>
          <w:rFonts w:ascii="Arial" w:hAnsi="Arial" w:cs="Arial"/>
          <w:i/>
          <w:sz w:val="24"/>
          <w:szCs w:val="24"/>
        </w:rPr>
        <w:t>Regulation</w:t>
      </w:r>
      <w:proofErr w:type="spellEnd"/>
      <w:r w:rsidRPr="00FE188E">
        <w:rPr>
          <w:rFonts w:ascii="Arial" w:hAnsi="Arial" w:cs="Arial"/>
          <w:sz w:val="24"/>
          <w:szCs w:val="24"/>
        </w:rPr>
        <w:t xml:space="preserve">, Alta. Reg. 38/2008, pris en application de la loi </w:t>
      </w:r>
      <w:proofErr w:type="spellStart"/>
      <w:r w:rsidRPr="00FE188E">
        <w:rPr>
          <w:rFonts w:ascii="Arial" w:hAnsi="Arial" w:cs="Arial"/>
          <w:i/>
          <w:sz w:val="24"/>
          <w:szCs w:val="24"/>
        </w:rPr>
        <w:t>Government</w:t>
      </w:r>
      <w:proofErr w:type="spellEnd"/>
      <w:r w:rsidRPr="00FE188E">
        <w:rPr>
          <w:rFonts w:ascii="Arial" w:hAnsi="Arial" w:cs="Arial"/>
          <w:i/>
          <w:sz w:val="24"/>
          <w:szCs w:val="24"/>
        </w:rPr>
        <w:t xml:space="preserve"> </w:t>
      </w:r>
      <w:proofErr w:type="spellStart"/>
      <w:r w:rsidRPr="00FE188E">
        <w:rPr>
          <w:rFonts w:ascii="Arial" w:hAnsi="Arial" w:cs="Arial"/>
          <w:i/>
          <w:sz w:val="24"/>
          <w:szCs w:val="24"/>
        </w:rPr>
        <w:t>Organization</w:t>
      </w:r>
      <w:proofErr w:type="spellEnd"/>
      <w:r w:rsidRPr="00FE188E">
        <w:rPr>
          <w:rFonts w:ascii="Arial" w:hAnsi="Arial" w:cs="Arial"/>
          <w:i/>
          <w:sz w:val="24"/>
          <w:szCs w:val="24"/>
        </w:rPr>
        <w:t xml:space="preserve"> </w:t>
      </w:r>
      <w:proofErr w:type="spellStart"/>
      <w:r w:rsidRPr="00FE188E">
        <w:rPr>
          <w:rFonts w:ascii="Arial" w:hAnsi="Arial" w:cs="Arial"/>
          <w:i/>
          <w:sz w:val="24"/>
          <w:szCs w:val="24"/>
        </w:rPr>
        <w:t>Act</w:t>
      </w:r>
      <w:proofErr w:type="spellEnd"/>
      <w:r w:rsidRPr="00FE188E">
        <w:rPr>
          <w:rFonts w:ascii="Arial" w:hAnsi="Arial" w:cs="Arial"/>
          <w:sz w:val="24"/>
          <w:szCs w:val="24"/>
        </w:rPr>
        <w:t xml:space="preserve">, R.S.A. 2000, c. G-10, désigne ainsi le ministre qui est responsable de la Loi linguistique: </w:t>
      </w:r>
    </w:p>
    <w:p w14:paraId="5EEDE04F" w14:textId="77777777" w:rsidR="00FE188E" w:rsidRPr="00FE188E" w:rsidRDefault="00FE188E" w:rsidP="00726F9C">
      <w:pPr>
        <w:autoSpaceDE w:val="0"/>
        <w:autoSpaceDN w:val="0"/>
        <w:adjustRightInd w:val="0"/>
        <w:spacing w:after="0" w:line="240" w:lineRule="auto"/>
        <w:jc w:val="both"/>
        <w:rPr>
          <w:rFonts w:ascii="Times New Roman" w:hAnsi="Times New Roman" w:cs="Times New Roman"/>
          <w:sz w:val="23"/>
          <w:szCs w:val="23"/>
        </w:rPr>
      </w:pPr>
    </w:p>
    <w:p w14:paraId="66C32691" w14:textId="77777777" w:rsidR="00FE188E" w:rsidRPr="00FE188E" w:rsidRDefault="00FE188E" w:rsidP="00726F9C">
      <w:pPr>
        <w:autoSpaceDE w:val="0"/>
        <w:autoSpaceDN w:val="0"/>
        <w:adjustRightInd w:val="0"/>
        <w:spacing w:after="0" w:line="240" w:lineRule="auto"/>
        <w:ind w:left="708"/>
        <w:jc w:val="both"/>
        <w:rPr>
          <w:rFonts w:ascii="Times New Roman" w:hAnsi="Times New Roman" w:cs="Times New Roman"/>
          <w:sz w:val="23"/>
          <w:szCs w:val="23"/>
          <w:lang w:val="en-CA"/>
        </w:rPr>
      </w:pPr>
      <w:r w:rsidRPr="00FE188E">
        <w:rPr>
          <w:rFonts w:ascii="Times New Roman" w:hAnsi="Times New Roman" w:cs="Times New Roman"/>
          <w:sz w:val="23"/>
          <w:szCs w:val="23"/>
          <w:lang w:val="en-CA"/>
        </w:rPr>
        <w:t xml:space="preserve">16 (1) </w:t>
      </w:r>
      <w:r w:rsidRPr="00FE188E">
        <w:rPr>
          <w:rFonts w:ascii="Times New Roman" w:hAnsi="Times New Roman" w:cs="Times New Roman"/>
          <w:i/>
          <w:iCs/>
          <w:sz w:val="23"/>
          <w:szCs w:val="23"/>
          <w:lang w:val="en-CA"/>
        </w:rPr>
        <w:t xml:space="preserve">The Minister of Justice and Attorney General continues as the Minister responsible for the following enactments: … </w:t>
      </w:r>
    </w:p>
    <w:p w14:paraId="67AB69C8" w14:textId="77777777" w:rsidR="00FE188E" w:rsidRDefault="00FE188E" w:rsidP="00726F9C">
      <w:pPr>
        <w:autoSpaceDE w:val="0"/>
        <w:autoSpaceDN w:val="0"/>
        <w:adjustRightInd w:val="0"/>
        <w:spacing w:after="0" w:line="240" w:lineRule="auto"/>
        <w:ind w:left="708"/>
        <w:jc w:val="both"/>
        <w:rPr>
          <w:rFonts w:ascii="Times New Roman" w:hAnsi="Times New Roman" w:cs="Times New Roman"/>
          <w:i/>
          <w:iCs/>
          <w:sz w:val="23"/>
          <w:szCs w:val="23"/>
        </w:rPr>
      </w:pPr>
      <w:r w:rsidRPr="00FE188E">
        <w:rPr>
          <w:rFonts w:ascii="Times New Roman" w:hAnsi="Times New Roman" w:cs="Times New Roman"/>
          <w:i/>
          <w:iCs/>
          <w:sz w:val="23"/>
          <w:szCs w:val="23"/>
        </w:rPr>
        <w:t>(</w:t>
      </w:r>
      <w:proofErr w:type="spellStart"/>
      <w:proofErr w:type="gramStart"/>
      <w:r w:rsidRPr="00FE188E">
        <w:rPr>
          <w:rFonts w:ascii="Times New Roman" w:hAnsi="Times New Roman" w:cs="Times New Roman"/>
          <w:i/>
          <w:iCs/>
          <w:sz w:val="23"/>
          <w:szCs w:val="23"/>
        </w:rPr>
        <w:t>qq</w:t>
      </w:r>
      <w:proofErr w:type="spellEnd"/>
      <w:proofErr w:type="gramEnd"/>
      <w:r w:rsidRPr="00FE188E">
        <w:rPr>
          <w:rFonts w:ascii="Times New Roman" w:hAnsi="Times New Roman" w:cs="Times New Roman"/>
          <w:i/>
          <w:iCs/>
          <w:sz w:val="23"/>
          <w:szCs w:val="23"/>
        </w:rPr>
        <w:t xml:space="preserve">) </w:t>
      </w:r>
      <w:proofErr w:type="spellStart"/>
      <w:r w:rsidRPr="00FE188E">
        <w:rPr>
          <w:rFonts w:ascii="Times New Roman" w:hAnsi="Times New Roman" w:cs="Times New Roman"/>
          <w:i/>
          <w:iCs/>
          <w:sz w:val="23"/>
          <w:szCs w:val="23"/>
        </w:rPr>
        <w:t>Languages</w:t>
      </w:r>
      <w:proofErr w:type="spellEnd"/>
      <w:r w:rsidRPr="00FE188E">
        <w:rPr>
          <w:rFonts w:ascii="Times New Roman" w:hAnsi="Times New Roman" w:cs="Times New Roman"/>
          <w:i/>
          <w:iCs/>
          <w:sz w:val="23"/>
          <w:szCs w:val="23"/>
        </w:rPr>
        <w:t xml:space="preserve"> </w:t>
      </w:r>
      <w:proofErr w:type="spellStart"/>
      <w:r w:rsidRPr="00FE188E">
        <w:rPr>
          <w:rFonts w:ascii="Times New Roman" w:hAnsi="Times New Roman" w:cs="Times New Roman"/>
          <w:i/>
          <w:iCs/>
          <w:sz w:val="23"/>
          <w:szCs w:val="23"/>
        </w:rPr>
        <w:t>Act</w:t>
      </w:r>
      <w:proofErr w:type="spellEnd"/>
      <w:r w:rsidRPr="00FE188E">
        <w:rPr>
          <w:rFonts w:ascii="Times New Roman" w:hAnsi="Times New Roman" w:cs="Times New Roman"/>
          <w:i/>
          <w:iCs/>
          <w:sz w:val="23"/>
          <w:szCs w:val="23"/>
        </w:rPr>
        <w:t xml:space="preserve"> / Loi linguistique… </w:t>
      </w:r>
    </w:p>
    <w:p w14:paraId="36060715" w14:textId="77777777" w:rsidR="00FE188E" w:rsidRPr="00FE188E" w:rsidRDefault="00FE188E" w:rsidP="00726F9C">
      <w:pPr>
        <w:autoSpaceDE w:val="0"/>
        <w:autoSpaceDN w:val="0"/>
        <w:adjustRightInd w:val="0"/>
        <w:spacing w:after="0" w:line="240" w:lineRule="auto"/>
        <w:jc w:val="both"/>
        <w:rPr>
          <w:rFonts w:ascii="Times New Roman" w:hAnsi="Times New Roman" w:cs="Times New Roman"/>
          <w:sz w:val="23"/>
          <w:szCs w:val="23"/>
        </w:rPr>
      </w:pPr>
    </w:p>
    <w:p w14:paraId="204A79E9" w14:textId="77777777" w:rsidR="00FE188E" w:rsidRPr="00FE188E" w:rsidRDefault="00FE188E" w:rsidP="00726F9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15.</w:t>
      </w:r>
      <w:r w:rsidRPr="00FE188E">
        <w:rPr>
          <w:rFonts w:ascii="Arial" w:hAnsi="Arial" w:cs="Arial"/>
          <w:sz w:val="24"/>
          <w:szCs w:val="24"/>
        </w:rPr>
        <w:t xml:space="preserve"> Les règles des tribunaux de l’Alberta font l’objet du Règlement 124/2010. Aucune règle n’encadre le droit à l’utilisation du français devant les tribunaux de l’Alberta. </w:t>
      </w:r>
    </w:p>
    <w:p w14:paraId="6433ABD8" w14:textId="77777777" w:rsidR="00FE188E" w:rsidRPr="00FE188E" w:rsidRDefault="00FE188E" w:rsidP="00726F9C">
      <w:pPr>
        <w:autoSpaceDE w:val="0"/>
        <w:autoSpaceDN w:val="0"/>
        <w:adjustRightInd w:val="0"/>
        <w:spacing w:after="0" w:line="240" w:lineRule="auto"/>
        <w:jc w:val="both"/>
        <w:rPr>
          <w:rFonts w:ascii="Times New Roman" w:hAnsi="Times New Roman" w:cs="Times New Roman"/>
          <w:sz w:val="23"/>
          <w:szCs w:val="23"/>
        </w:rPr>
      </w:pPr>
    </w:p>
    <w:p w14:paraId="2D547342" w14:textId="77777777" w:rsidR="00FE188E" w:rsidRPr="00152A83" w:rsidRDefault="00EF263A" w:rsidP="00726F9C">
      <w:pPr>
        <w:autoSpaceDE w:val="0"/>
        <w:autoSpaceDN w:val="0"/>
        <w:adjustRightInd w:val="0"/>
        <w:spacing w:after="0" w:line="240" w:lineRule="auto"/>
        <w:ind w:left="708"/>
        <w:jc w:val="both"/>
        <w:rPr>
          <w:rFonts w:ascii="Times New Roman" w:hAnsi="Times New Roman" w:cs="Times New Roman"/>
          <w:bCs/>
          <w:sz w:val="23"/>
          <w:szCs w:val="23"/>
          <w:lang w:val="en-CA"/>
        </w:rPr>
      </w:pPr>
      <w:r w:rsidRPr="00152A83">
        <w:rPr>
          <w:rFonts w:ascii="Times New Roman" w:hAnsi="Times New Roman" w:cs="Times New Roman"/>
          <w:bCs/>
          <w:i/>
          <w:iCs/>
          <w:sz w:val="23"/>
          <w:szCs w:val="23"/>
          <w:lang w:val="en-CA"/>
        </w:rPr>
        <w:t>Albe</w:t>
      </w:r>
      <w:r w:rsidR="00FE188E" w:rsidRPr="00152A83">
        <w:rPr>
          <w:rFonts w:ascii="Times New Roman" w:hAnsi="Times New Roman" w:cs="Times New Roman"/>
          <w:bCs/>
          <w:i/>
          <w:iCs/>
          <w:sz w:val="23"/>
          <w:szCs w:val="23"/>
          <w:lang w:val="en-CA"/>
        </w:rPr>
        <w:t>rta Rules of Court</w:t>
      </w:r>
      <w:r w:rsidR="00FE188E" w:rsidRPr="00152A83">
        <w:rPr>
          <w:rFonts w:ascii="Times New Roman" w:hAnsi="Times New Roman" w:cs="Times New Roman"/>
          <w:bCs/>
          <w:sz w:val="23"/>
          <w:szCs w:val="23"/>
          <w:lang w:val="en-CA"/>
        </w:rPr>
        <w:t xml:space="preserve">, Alta. Reg. 124/2010 </w:t>
      </w:r>
    </w:p>
    <w:p w14:paraId="1BD67323" w14:textId="77777777" w:rsidR="00FE188E" w:rsidRPr="00FE188E" w:rsidRDefault="00FE188E" w:rsidP="00726F9C">
      <w:pPr>
        <w:autoSpaceDE w:val="0"/>
        <w:autoSpaceDN w:val="0"/>
        <w:adjustRightInd w:val="0"/>
        <w:spacing w:after="0" w:line="240" w:lineRule="auto"/>
        <w:jc w:val="both"/>
        <w:rPr>
          <w:rFonts w:ascii="Times New Roman" w:hAnsi="Times New Roman" w:cs="Times New Roman"/>
          <w:sz w:val="23"/>
          <w:szCs w:val="23"/>
          <w:lang w:val="en-CA"/>
        </w:rPr>
      </w:pPr>
    </w:p>
    <w:p w14:paraId="0D0BB61F" w14:textId="77777777" w:rsidR="00FE188E" w:rsidRPr="00FE188E" w:rsidRDefault="00FE188E" w:rsidP="00726F9C">
      <w:pPr>
        <w:autoSpaceDE w:val="0"/>
        <w:autoSpaceDN w:val="0"/>
        <w:adjustRightInd w:val="0"/>
        <w:spacing w:after="287" w:line="240" w:lineRule="auto"/>
        <w:jc w:val="both"/>
        <w:rPr>
          <w:rFonts w:ascii="Arial" w:hAnsi="Arial" w:cs="Arial"/>
          <w:sz w:val="24"/>
          <w:szCs w:val="24"/>
        </w:rPr>
      </w:pPr>
      <w:r w:rsidRPr="00FE188E">
        <w:rPr>
          <w:rFonts w:ascii="Arial" w:hAnsi="Arial" w:cs="Arial"/>
          <w:sz w:val="24"/>
          <w:szCs w:val="24"/>
        </w:rPr>
        <w:t xml:space="preserve">16. C’est le Comité des règles des tribunaux qui est chargé de faire des recommandations au ministre de la Justice sur les modifications à apporter aux règles. Le comité se compose de six membres: le juge en chef de l'Alberta ou son délégué, le juge en chef de la Cour du Banc de la Reine ou son délégué, le juge en chef de la Cour provinciale de l'Alberta ou son délégué, deux membres nommés </w:t>
      </w:r>
      <w:r w:rsidRPr="00FE188E">
        <w:rPr>
          <w:rFonts w:ascii="Arial" w:hAnsi="Arial" w:cs="Arial"/>
          <w:sz w:val="24"/>
          <w:szCs w:val="24"/>
        </w:rPr>
        <w:lastRenderedPageBreak/>
        <w:t xml:space="preserve">par le ministre de la Justice sur recommandation du Barreau de l’Alberta, et un membre nommé par le ministre de la Justice. </w:t>
      </w:r>
    </w:p>
    <w:p w14:paraId="155683C7" w14:textId="77777777" w:rsidR="00FE188E" w:rsidRPr="00FE188E" w:rsidRDefault="00FE188E" w:rsidP="00726F9C">
      <w:pPr>
        <w:autoSpaceDE w:val="0"/>
        <w:autoSpaceDN w:val="0"/>
        <w:adjustRightInd w:val="0"/>
        <w:spacing w:after="0" w:line="240" w:lineRule="auto"/>
        <w:jc w:val="both"/>
        <w:rPr>
          <w:rFonts w:ascii="Arial" w:hAnsi="Arial" w:cs="Arial"/>
          <w:sz w:val="24"/>
          <w:szCs w:val="24"/>
        </w:rPr>
      </w:pPr>
      <w:r w:rsidRPr="00FE188E">
        <w:rPr>
          <w:rFonts w:ascii="Arial" w:hAnsi="Arial" w:cs="Arial"/>
          <w:sz w:val="24"/>
          <w:szCs w:val="24"/>
        </w:rPr>
        <w:t xml:space="preserve">17. </w:t>
      </w:r>
      <w:r w:rsidR="00B55AFF">
        <w:rPr>
          <w:rFonts w:ascii="Arial" w:hAnsi="Arial" w:cs="Arial"/>
          <w:sz w:val="24"/>
          <w:szCs w:val="24"/>
        </w:rPr>
        <w:t>À l’exception du domaine des infractions routières, l</w:t>
      </w:r>
      <w:r w:rsidRPr="00FE188E">
        <w:rPr>
          <w:rFonts w:ascii="Arial" w:hAnsi="Arial" w:cs="Arial"/>
          <w:sz w:val="24"/>
          <w:szCs w:val="24"/>
        </w:rPr>
        <w:t xml:space="preserve">e ministère de la Justice de l’Alberta a négligé de sensibiliser le Comité des règles à la nécessité d’avoir des règles pour encadrer l’exercice des droits linguistiques </w:t>
      </w:r>
      <w:r w:rsidR="00B55AFF">
        <w:rPr>
          <w:rFonts w:ascii="Arial" w:hAnsi="Arial" w:cs="Arial"/>
          <w:sz w:val="24"/>
          <w:szCs w:val="24"/>
        </w:rPr>
        <w:t xml:space="preserve">des </w:t>
      </w:r>
      <w:r w:rsidR="00A25D65">
        <w:rPr>
          <w:rFonts w:ascii="Arial" w:hAnsi="Arial" w:cs="Arial"/>
          <w:sz w:val="24"/>
          <w:szCs w:val="24"/>
        </w:rPr>
        <w:t>j</w:t>
      </w:r>
      <w:r w:rsidR="00B55AFF">
        <w:rPr>
          <w:rFonts w:ascii="Arial" w:hAnsi="Arial" w:cs="Arial"/>
          <w:sz w:val="24"/>
          <w:szCs w:val="24"/>
        </w:rPr>
        <w:t>usticiables d’expression française</w:t>
      </w:r>
      <w:r w:rsidRPr="00FE188E">
        <w:rPr>
          <w:rFonts w:ascii="Arial" w:hAnsi="Arial" w:cs="Arial"/>
          <w:sz w:val="24"/>
          <w:szCs w:val="24"/>
        </w:rPr>
        <w:t xml:space="preserve">. </w:t>
      </w:r>
    </w:p>
    <w:p w14:paraId="330A2BD5" w14:textId="77777777" w:rsidR="00FE188E" w:rsidRPr="00FE188E" w:rsidRDefault="00FE188E" w:rsidP="00726F9C">
      <w:pPr>
        <w:autoSpaceDE w:val="0"/>
        <w:autoSpaceDN w:val="0"/>
        <w:adjustRightInd w:val="0"/>
        <w:spacing w:after="0" w:line="240" w:lineRule="auto"/>
        <w:jc w:val="both"/>
        <w:rPr>
          <w:rFonts w:ascii="Times New Roman" w:hAnsi="Times New Roman" w:cs="Times New Roman"/>
          <w:sz w:val="23"/>
          <w:szCs w:val="23"/>
        </w:rPr>
      </w:pPr>
    </w:p>
    <w:p w14:paraId="2840493F" w14:textId="77777777" w:rsidR="00F13CF0" w:rsidRPr="00B55AFF" w:rsidRDefault="00F13CF0" w:rsidP="00726F9C">
      <w:pPr>
        <w:pStyle w:val="ListParagraph"/>
        <w:numPr>
          <w:ilvl w:val="0"/>
          <w:numId w:val="25"/>
        </w:numPr>
        <w:ind w:left="0" w:firstLine="0"/>
        <w:jc w:val="both"/>
        <w:rPr>
          <w:rFonts w:ascii="Arial" w:hAnsi="Arial" w:cs="Arial"/>
          <w:sz w:val="24"/>
          <w:szCs w:val="24"/>
        </w:rPr>
      </w:pPr>
      <w:r w:rsidRPr="00B55AFF">
        <w:rPr>
          <w:rFonts w:ascii="Arial" w:hAnsi="Arial" w:cs="Arial"/>
          <w:sz w:val="24"/>
          <w:szCs w:val="24"/>
        </w:rPr>
        <w:t>Lorsqu’il applique les règles, le tribunal rend des ordonnances et donne des directives qui sont proportionnées à l’importance et au degré de complexité des questions en litige.</w:t>
      </w:r>
    </w:p>
    <w:p w14:paraId="4546B893" w14:textId="77777777" w:rsidR="00F13CF0" w:rsidRPr="007667BC" w:rsidRDefault="00F13CF0" w:rsidP="0096319B">
      <w:pPr>
        <w:spacing w:after="0" w:line="240" w:lineRule="auto"/>
        <w:jc w:val="both"/>
        <w:rPr>
          <w:rFonts w:ascii="Arial" w:hAnsi="Arial" w:cs="Arial"/>
          <w:sz w:val="24"/>
          <w:szCs w:val="24"/>
        </w:rPr>
      </w:pPr>
    </w:p>
    <w:p w14:paraId="4523AC34" w14:textId="77777777" w:rsidR="00F13CF0" w:rsidRPr="007667BC" w:rsidRDefault="00F13CF0" w:rsidP="00B55AFF">
      <w:pPr>
        <w:pStyle w:val="ListParagraph"/>
        <w:numPr>
          <w:ilvl w:val="0"/>
          <w:numId w:val="25"/>
        </w:numPr>
        <w:spacing w:after="0" w:line="240" w:lineRule="auto"/>
        <w:ind w:left="0" w:firstLine="0"/>
        <w:jc w:val="both"/>
        <w:rPr>
          <w:rFonts w:ascii="Arial" w:hAnsi="Arial" w:cs="Arial"/>
          <w:sz w:val="24"/>
          <w:szCs w:val="24"/>
        </w:rPr>
      </w:pPr>
      <w:r w:rsidRPr="007667BC">
        <w:rPr>
          <w:rFonts w:ascii="Arial" w:hAnsi="Arial" w:cs="Arial"/>
          <w:sz w:val="24"/>
          <w:szCs w:val="24"/>
        </w:rPr>
        <w:t>Les formules que prescrivent les règles sont utilisées s’il y a lieu et avec les adaptations nécessaires.</w:t>
      </w:r>
    </w:p>
    <w:p w14:paraId="049227B4" w14:textId="77777777" w:rsidR="00F13CF0" w:rsidRPr="007667BC" w:rsidRDefault="00F13CF0" w:rsidP="0096319B">
      <w:pPr>
        <w:spacing w:after="0" w:line="240" w:lineRule="auto"/>
        <w:jc w:val="both"/>
        <w:rPr>
          <w:rFonts w:ascii="Arial" w:hAnsi="Arial" w:cs="Arial"/>
          <w:sz w:val="24"/>
          <w:szCs w:val="24"/>
        </w:rPr>
      </w:pPr>
    </w:p>
    <w:p w14:paraId="7609CB93" w14:textId="77777777" w:rsidR="00F13CF0" w:rsidRPr="007667BC" w:rsidRDefault="00F13CF0" w:rsidP="00B55AFF">
      <w:pPr>
        <w:pStyle w:val="ListParagraph"/>
        <w:numPr>
          <w:ilvl w:val="0"/>
          <w:numId w:val="25"/>
        </w:numPr>
        <w:spacing w:after="0" w:line="240" w:lineRule="auto"/>
        <w:ind w:left="0" w:firstLine="0"/>
        <w:jc w:val="both"/>
        <w:rPr>
          <w:rFonts w:ascii="Arial" w:hAnsi="Arial" w:cs="Arial"/>
          <w:sz w:val="24"/>
          <w:szCs w:val="24"/>
        </w:rPr>
      </w:pPr>
      <w:r w:rsidRPr="007667BC">
        <w:rPr>
          <w:rFonts w:ascii="Arial" w:hAnsi="Arial" w:cs="Arial"/>
          <w:sz w:val="24"/>
          <w:szCs w:val="24"/>
        </w:rPr>
        <w:t>L’inobservation d</w:t>
      </w:r>
      <w:r w:rsidR="002E49E2" w:rsidRPr="007667BC">
        <w:rPr>
          <w:rFonts w:ascii="Arial" w:hAnsi="Arial" w:cs="Arial"/>
          <w:sz w:val="24"/>
          <w:szCs w:val="24"/>
        </w:rPr>
        <w:t xml:space="preserve">’une </w:t>
      </w:r>
      <w:r w:rsidRPr="007667BC">
        <w:rPr>
          <w:rFonts w:ascii="Arial" w:hAnsi="Arial" w:cs="Arial"/>
          <w:sz w:val="24"/>
          <w:szCs w:val="24"/>
        </w:rPr>
        <w:t>règle n’est pas cause de nullité de l’instance ni d’une mesure prise, d’un document donné ou d’une ordonnance re</w:t>
      </w:r>
      <w:r w:rsidR="002E49E2" w:rsidRPr="007667BC">
        <w:rPr>
          <w:rFonts w:ascii="Arial" w:hAnsi="Arial" w:cs="Arial"/>
          <w:sz w:val="24"/>
          <w:szCs w:val="24"/>
        </w:rPr>
        <w:t>ndue dans le cadre de celle-ci car l</w:t>
      </w:r>
      <w:r w:rsidRPr="007667BC">
        <w:rPr>
          <w:rFonts w:ascii="Arial" w:hAnsi="Arial" w:cs="Arial"/>
          <w:sz w:val="24"/>
          <w:szCs w:val="24"/>
        </w:rPr>
        <w:t>e tribuna</w:t>
      </w:r>
      <w:r w:rsidR="002E49E2" w:rsidRPr="007667BC">
        <w:rPr>
          <w:rFonts w:ascii="Arial" w:hAnsi="Arial" w:cs="Arial"/>
          <w:sz w:val="24"/>
          <w:szCs w:val="24"/>
        </w:rPr>
        <w:t xml:space="preserve">l peut </w:t>
      </w:r>
      <w:r w:rsidRPr="007667BC">
        <w:rPr>
          <w:rFonts w:ascii="Arial" w:hAnsi="Arial" w:cs="Arial"/>
          <w:sz w:val="24"/>
          <w:szCs w:val="24"/>
        </w:rPr>
        <w:t>autoriser les modifications ou accorder les mesures de redressement nécessaires, à des conditions justes, afin d’assurer une résolution équitable des</w:t>
      </w:r>
      <w:r w:rsidR="002E49E2" w:rsidRPr="007667BC">
        <w:rPr>
          <w:rFonts w:ascii="Arial" w:hAnsi="Arial" w:cs="Arial"/>
          <w:sz w:val="24"/>
          <w:szCs w:val="24"/>
        </w:rPr>
        <w:t xml:space="preserve"> véritables questions en litige.</w:t>
      </w:r>
    </w:p>
    <w:p w14:paraId="70D3C687" w14:textId="77777777" w:rsidR="002E49E2" w:rsidRPr="007667BC" w:rsidRDefault="002E49E2" w:rsidP="0096319B">
      <w:pPr>
        <w:spacing w:after="0" w:line="240" w:lineRule="auto"/>
        <w:jc w:val="both"/>
        <w:rPr>
          <w:rFonts w:ascii="Arial" w:hAnsi="Arial" w:cs="Arial"/>
          <w:sz w:val="24"/>
          <w:szCs w:val="24"/>
        </w:rPr>
      </w:pPr>
    </w:p>
    <w:p w14:paraId="07741A43" w14:textId="77777777" w:rsidR="002E49E2" w:rsidRPr="007667BC" w:rsidRDefault="002E49E2" w:rsidP="00B55AFF">
      <w:pPr>
        <w:pStyle w:val="ListParagraph"/>
        <w:numPr>
          <w:ilvl w:val="0"/>
          <w:numId w:val="25"/>
        </w:numPr>
        <w:spacing w:after="0" w:line="240" w:lineRule="auto"/>
        <w:ind w:left="0" w:firstLine="0"/>
        <w:jc w:val="both"/>
        <w:rPr>
          <w:rFonts w:ascii="Arial" w:hAnsi="Arial" w:cs="Arial"/>
          <w:sz w:val="24"/>
          <w:szCs w:val="24"/>
        </w:rPr>
      </w:pPr>
      <w:r w:rsidRPr="007667BC">
        <w:rPr>
          <w:rFonts w:ascii="Arial" w:hAnsi="Arial" w:cs="Arial"/>
          <w:sz w:val="24"/>
          <w:szCs w:val="24"/>
        </w:rPr>
        <w:t>Le tribunal peut dispenser de l’observation d’une règle si cela est nécessaire dans l’intérêt de la justice.</w:t>
      </w:r>
    </w:p>
    <w:p w14:paraId="0C204181" w14:textId="77777777" w:rsidR="00F13CF0" w:rsidRPr="007667BC" w:rsidRDefault="00F13CF0" w:rsidP="0096319B">
      <w:pPr>
        <w:spacing w:after="0" w:line="240" w:lineRule="auto"/>
        <w:jc w:val="both"/>
        <w:rPr>
          <w:rFonts w:ascii="Arial" w:hAnsi="Arial" w:cs="Arial"/>
          <w:sz w:val="24"/>
          <w:szCs w:val="24"/>
        </w:rPr>
      </w:pPr>
    </w:p>
    <w:p w14:paraId="4C7D9814" w14:textId="77777777" w:rsidR="002D25E0" w:rsidRPr="007667BC" w:rsidRDefault="00806ADB" w:rsidP="00B55AFF">
      <w:pPr>
        <w:pStyle w:val="ListParagraph"/>
        <w:numPr>
          <w:ilvl w:val="0"/>
          <w:numId w:val="25"/>
        </w:numPr>
        <w:spacing w:after="0" w:line="240" w:lineRule="auto"/>
        <w:ind w:left="0" w:firstLine="0"/>
        <w:jc w:val="both"/>
        <w:rPr>
          <w:rFonts w:ascii="Arial" w:hAnsi="Arial" w:cs="Arial"/>
          <w:sz w:val="24"/>
          <w:szCs w:val="24"/>
        </w:rPr>
      </w:pPr>
      <w:r w:rsidRPr="007667BC">
        <w:rPr>
          <w:rFonts w:ascii="Arial" w:hAnsi="Arial" w:cs="Arial"/>
          <w:sz w:val="24"/>
          <w:szCs w:val="24"/>
        </w:rPr>
        <w:t>Nous demandons donc aujourd’hui à la Cour d’autoriser, dans cette instance, le dépôt de documents en français</w:t>
      </w:r>
      <w:r w:rsidR="00B55AFF">
        <w:rPr>
          <w:rFonts w:ascii="Arial" w:hAnsi="Arial" w:cs="Arial"/>
          <w:sz w:val="24"/>
          <w:szCs w:val="24"/>
        </w:rPr>
        <w:t>.</w:t>
      </w:r>
    </w:p>
    <w:p w14:paraId="0940032C" w14:textId="77777777" w:rsidR="002D25E0" w:rsidRPr="007667BC" w:rsidRDefault="002D25E0" w:rsidP="0096319B">
      <w:pPr>
        <w:spacing w:after="0" w:line="240" w:lineRule="auto"/>
        <w:jc w:val="both"/>
        <w:rPr>
          <w:rFonts w:ascii="Arial" w:hAnsi="Arial" w:cs="Arial"/>
          <w:sz w:val="24"/>
          <w:szCs w:val="24"/>
        </w:rPr>
      </w:pPr>
    </w:p>
    <w:p w14:paraId="77C66288" w14:textId="77777777" w:rsidR="0096319B" w:rsidRPr="007667BC" w:rsidRDefault="002D25E0" w:rsidP="00B55AFF">
      <w:pPr>
        <w:pStyle w:val="ListParagraph"/>
        <w:numPr>
          <w:ilvl w:val="0"/>
          <w:numId w:val="25"/>
        </w:numPr>
        <w:spacing w:after="0" w:line="240" w:lineRule="auto"/>
        <w:ind w:left="0" w:firstLine="0"/>
        <w:jc w:val="both"/>
        <w:rPr>
          <w:rFonts w:ascii="Arial" w:hAnsi="Arial" w:cs="Arial"/>
          <w:sz w:val="24"/>
          <w:szCs w:val="24"/>
        </w:rPr>
      </w:pPr>
      <w:r w:rsidRPr="007667BC">
        <w:rPr>
          <w:rFonts w:ascii="Arial" w:hAnsi="Arial" w:cs="Arial"/>
          <w:sz w:val="24"/>
          <w:szCs w:val="24"/>
        </w:rPr>
        <w:t>La règle 13.23(4) des règles des tribunaux permet à la Cour d’autoriser le dépôt d’une déclaration assermentée qui n’est pas rédigée en anglais</w:t>
      </w:r>
      <w:r w:rsidR="001D2A39" w:rsidRPr="007667BC">
        <w:rPr>
          <w:rFonts w:ascii="Arial" w:hAnsi="Arial" w:cs="Arial"/>
          <w:sz w:val="24"/>
          <w:szCs w:val="24"/>
        </w:rPr>
        <w:t xml:space="preserve">. Cette règle tient compte du patrimoine multiculturel des Albertains et ne limite pas la discrétion de la Cour d’autoriser, lorsque les circonstances le justifient, l’utilisation de n’importe quelle autre langue que l’anglais. En l’espèce, les requérants demandent l’autorisation d’utiliser la langue française, une des deux langues des tribunaux. </w:t>
      </w:r>
    </w:p>
    <w:p w14:paraId="10BEFA6A" w14:textId="77777777" w:rsidR="0096319B" w:rsidRPr="007667BC" w:rsidRDefault="0096319B" w:rsidP="0096319B">
      <w:pPr>
        <w:spacing w:after="0" w:line="240" w:lineRule="auto"/>
        <w:jc w:val="both"/>
        <w:rPr>
          <w:rFonts w:ascii="Arial" w:hAnsi="Arial" w:cs="Arial"/>
          <w:sz w:val="24"/>
          <w:szCs w:val="24"/>
        </w:rPr>
      </w:pPr>
    </w:p>
    <w:p w14:paraId="0999637E" w14:textId="77777777" w:rsidR="0096319B" w:rsidRPr="007667BC" w:rsidRDefault="001D2A39" w:rsidP="00B55AFF">
      <w:pPr>
        <w:pStyle w:val="ListParagraph"/>
        <w:numPr>
          <w:ilvl w:val="0"/>
          <w:numId w:val="25"/>
        </w:numPr>
        <w:spacing w:after="0" w:line="240" w:lineRule="auto"/>
        <w:ind w:left="0" w:firstLine="0"/>
        <w:jc w:val="both"/>
        <w:rPr>
          <w:rFonts w:ascii="Arial" w:hAnsi="Arial" w:cs="Arial"/>
          <w:sz w:val="24"/>
          <w:szCs w:val="24"/>
        </w:rPr>
      </w:pPr>
      <w:r w:rsidRPr="007667BC">
        <w:rPr>
          <w:rFonts w:ascii="Arial" w:hAnsi="Arial" w:cs="Arial"/>
          <w:sz w:val="24"/>
          <w:szCs w:val="24"/>
        </w:rPr>
        <w:t xml:space="preserve">Nous ne voyons </w:t>
      </w:r>
      <w:r w:rsidR="005741A3" w:rsidRPr="007667BC">
        <w:rPr>
          <w:rFonts w:ascii="Arial" w:hAnsi="Arial" w:cs="Arial"/>
          <w:sz w:val="24"/>
          <w:szCs w:val="24"/>
        </w:rPr>
        <w:t xml:space="preserve">pas </w:t>
      </w:r>
      <w:r w:rsidR="00C02526" w:rsidRPr="007667BC">
        <w:rPr>
          <w:rFonts w:ascii="Arial" w:hAnsi="Arial" w:cs="Arial"/>
          <w:sz w:val="24"/>
          <w:szCs w:val="24"/>
        </w:rPr>
        <w:t xml:space="preserve">d’inconvénient à ce que la Cour autorise le dépôt de documents rédigés en français puisqu’en l’espèce, il s’agit de l’une des deux langues autorisées devant le tribunal. </w:t>
      </w:r>
      <w:r w:rsidR="004E6174" w:rsidRPr="007667BC">
        <w:rPr>
          <w:rFonts w:ascii="Arial" w:hAnsi="Arial" w:cs="Arial"/>
          <w:sz w:val="24"/>
          <w:szCs w:val="24"/>
        </w:rPr>
        <w:t>Par contre, si le dépôt d’un document rédigé en français n’est pas autorisé, nous voyons des inconvénients pour les justiciables qui souhaiteraient demander l’autorisation d’employer une langue autre que l’anglais et le français.</w:t>
      </w:r>
      <w:r w:rsidRPr="007667BC">
        <w:rPr>
          <w:rFonts w:ascii="Arial" w:hAnsi="Arial" w:cs="Arial"/>
          <w:sz w:val="24"/>
          <w:szCs w:val="24"/>
        </w:rPr>
        <w:t xml:space="preserve"> </w:t>
      </w:r>
    </w:p>
    <w:p w14:paraId="5C8A87FA" w14:textId="77777777" w:rsidR="0096319B" w:rsidRPr="007667BC" w:rsidRDefault="0096319B" w:rsidP="0096319B">
      <w:pPr>
        <w:spacing w:after="0" w:line="240" w:lineRule="auto"/>
        <w:jc w:val="both"/>
        <w:rPr>
          <w:rFonts w:ascii="Arial" w:hAnsi="Arial" w:cs="Arial"/>
          <w:sz w:val="24"/>
          <w:szCs w:val="24"/>
        </w:rPr>
      </w:pPr>
    </w:p>
    <w:p w14:paraId="498F6C4B" w14:textId="77777777" w:rsidR="002D25E0" w:rsidRPr="007667BC" w:rsidRDefault="004E6174" w:rsidP="00B55AFF">
      <w:pPr>
        <w:pStyle w:val="ListParagraph"/>
        <w:numPr>
          <w:ilvl w:val="0"/>
          <w:numId w:val="25"/>
        </w:numPr>
        <w:spacing w:after="0" w:line="240" w:lineRule="auto"/>
        <w:ind w:left="0" w:firstLine="0"/>
        <w:jc w:val="both"/>
        <w:rPr>
          <w:rFonts w:ascii="Arial" w:hAnsi="Arial" w:cs="Arial"/>
          <w:sz w:val="24"/>
          <w:szCs w:val="24"/>
        </w:rPr>
      </w:pPr>
      <w:r w:rsidRPr="007667BC">
        <w:rPr>
          <w:rFonts w:ascii="Arial" w:hAnsi="Arial" w:cs="Arial"/>
          <w:sz w:val="24"/>
          <w:szCs w:val="24"/>
        </w:rPr>
        <w:t>Considérons donc</w:t>
      </w:r>
      <w:r w:rsidR="003526CD">
        <w:rPr>
          <w:rFonts w:ascii="Arial" w:hAnsi="Arial" w:cs="Arial"/>
          <w:sz w:val="24"/>
          <w:szCs w:val="24"/>
        </w:rPr>
        <w:t>,</w:t>
      </w:r>
      <w:r w:rsidRPr="007667BC">
        <w:rPr>
          <w:rFonts w:ascii="Arial" w:hAnsi="Arial" w:cs="Arial"/>
          <w:sz w:val="24"/>
          <w:szCs w:val="24"/>
        </w:rPr>
        <w:t xml:space="preserve"> dans un premier temps, comment le législateur a confirmé le statut des deux langues des tribunaux de l’Alberta.</w:t>
      </w:r>
    </w:p>
    <w:p w14:paraId="1E3A575C" w14:textId="77777777" w:rsidR="00200EA5" w:rsidRPr="007667BC" w:rsidRDefault="00200EA5" w:rsidP="0096319B">
      <w:pPr>
        <w:spacing w:after="0" w:line="240" w:lineRule="auto"/>
        <w:jc w:val="both"/>
        <w:rPr>
          <w:rFonts w:ascii="Arial" w:hAnsi="Arial" w:cs="Arial"/>
        </w:rPr>
      </w:pPr>
    </w:p>
    <w:p w14:paraId="3F361D4B" w14:textId="77777777" w:rsidR="009029FF" w:rsidRDefault="009029FF" w:rsidP="00F0354E">
      <w:pPr>
        <w:pStyle w:val="Heading3"/>
        <w:ind w:left="708"/>
        <w:rPr>
          <w:rFonts w:ascii="Arial" w:hAnsi="Arial" w:cs="Arial"/>
          <w:b w:val="0"/>
          <w:color w:val="auto"/>
          <w:sz w:val="24"/>
          <w:szCs w:val="24"/>
          <w:lang w:val="en-CA"/>
        </w:rPr>
      </w:pPr>
      <w:bookmarkStart w:id="6" w:name="_Toc293225853"/>
      <w:r w:rsidRPr="00F0354E">
        <w:rPr>
          <w:rFonts w:ascii="Arial" w:hAnsi="Arial" w:cs="Arial"/>
          <w:b w:val="0"/>
          <w:color w:val="auto"/>
          <w:sz w:val="24"/>
          <w:szCs w:val="24"/>
          <w:lang w:val="en-CA"/>
        </w:rPr>
        <w:lastRenderedPageBreak/>
        <w:t xml:space="preserve">b) </w:t>
      </w:r>
      <w:r w:rsidR="00EF7120" w:rsidRPr="00F0354E">
        <w:rPr>
          <w:rFonts w:ascii="Arial" w:hAnsi="Arial" w:cs="Arial"/>
          <w:b w:val="0"/>
          <w:color w:val="auto"/>
          <w:sz w:val="24"/>
          <w:szCs w:val="24"/>
          <w:lang w:val="en-CA"/>
        </w:rPr>
        <w:t xml:space="preserve">La </w:t>
      </w:r>
      <w:proofErr w:type="spellStart"/>
      <w:r w:rsidR="00EF7120" w:rsidRPr="00F0354E">
        <w:rPr>
          <w:rFonts w:ascii="Arial" w:hAnsi="Arial" w:cs="Arial"/>
          <w:b w:val="0"/>
          <w:color w:val="auto"/>
          <w:sz w:val="24"/>
          <w:szCs w:val="24"/>
          <w:lang w:val="en-CA"/>
        </w:rPr>
        <w:t>loi</w:t>
      </w:r>
      <w:bookmarkEnd w:id="6"/>
      <w:proofErr w:type="spellEnd"/>
    </w:p>
    <w:p w14:paraId="1A0E9AEB" w14:textId="77777777" w:rsidR="00F0354E" w:rsidRPr="00F0354E" w:rsidRDefault="00F0354E" w:rsidP="00F0354E"/>
    <w:tbl>
      <w:tblPr>
        <w:tblStyle w:val="TableGrid"/>
        <w:tblW w:w="0" w:type="auto"/>
        <w:tblInd w:w="-34" w:type="dxa"/>
        <w:tblLook w:val="04A0" w:firstRow="1" w:lastRow="0" w:firstColumn="1" w:lastColumn="0" w:noHBand="0" w:noVBand="1"/>
      </w:tblPr>
      <w:tblGrid>
        <w:gridCol w:w="4363"/>
        <w:gridCol w:w="4307"/>
      </w:tblGrid>
      <w:tr w:rsidR="00F10CEF" w:rsidRPr="00CA0699" w14:paraId="1D13CE33" w14:textId="77777777" w:rsidTr="00E9227C">
        <w:tc>
          <w:tcPr>
            <w:tcW w:w="4427" w:type="dxa"/>
          </w:tcPr>
          <w:p w14:paraId="3D59E697" w14:textId="77777777" w:rsidR="00F10CEF" w:rsidRPr="007667BC" w:rsidRDefault="00F10CEF" w:rsidP="0096319B">
            <w:pPr>
              <w:jc w:val="both"/>
              <w:rPr>
                <w:rFonts w:ascii="Arial" w:hAnsi="Arial" w:cs="Arial"/>
              </w:rPr>
            </w:pPr>
            <w:r w:rsidRPr="007667BC">
              <w:rPr>
                <w:rFonts w:ascii="Arial" w:hAnsi="Arial" w:cs="Arial"/>
              </w:rPr>
              <w:t>Loi Linguistique, RSA 2000, c L-6</w:t>
            </w:r>
          </w:p>
          <w:p w14:paraId="3CEFF1B1" w14:textId="77777777" w:rsidR="00F10CEF" w:rsidRPr="007667BC" w:rsidRDefault="00F10CEF" w:rsidP="0096319B">
            <w:pPr>
              <w:jc w:val="both"/>
              <w:rPr>
                <w:rFonts w:ascii="Arial" w:hAnsi="Arial" w:cs="Arial"/>
              </w:rPr>
            </w:pPr>
          </w:p>
        </w:tc>
        <w:tc>
          <w:tcPr>
            <w:tcW w:w="4393" w:type="dxa"/>
          </w:tcPr>
          <w:p w14:paraId="5C17EE0A" w14:textId="77777777" w:rsidR="00F10CEF" w:rsidRPr="007667BC" w:rsidRDefault="00292AF9" w:rsidP="0096319B">
            <w:pPr>
              <w:jc w:val="both"/>
              <w:rPr>
                <w:rFonts w:ascii="Arial" w:hAnsi="Arial" w:cs="Arial"/>
                <w:lang w:val="en-CA"/>
              </w:rPr>
            </w:pPr>
            <w:r w:rsidRPr="007667BC">
              <w:rPr>
                <w:rFonts w:ascii="Arial" w:hAnsi="Arial" w:cs="Arial"/>
                <w:lang w:val="en-CA"/>
              </w:rPr>
              <w:t xml:space="preserve">Languages Act, RSA 2000, c L-6     </w:t>
            </w:r>
          </w:p>
        </w:tc>
      </w:tr>
      <w:tr w:rsidR="00F10CEF" w:rsidRPr="007667BC" w14:paraId="68EC1235" w14:textId="77777777" w:rsidTr="00E9227C">
        <w:tc>
          <w:tcPr>
            <w:tcW w:w="4427" w:type="dxa"/>
          </w:tcPr>
          <w:p w14:paraId="1BDA48D4" w14:textId="77777777" w:rsidR="00292AF9" w:rsidRPr="007667BC" w:rsidRDefault="00292AF9" w:rsidP="0096319B">
            <w:pPr>
              <w:jc w:val="both"/>
              <w:rPr>
                <w:rFonts w:ascii="Arial" w:hAnsi="Arial" w:cs="Arial"/>
              </w:rPr>
            </w:pPr>
            <w:r w:rsidRPr="007667BC">
              <w:rPr>
                <w:rFonts w:ascii="Arial" w:hAnsi="Arial" w:cs="Arial"/>
              </w:rPr>
              <w:t>Langue dans les tribunaux</w:t>
            </w:r>
          </w:p>
          <w:p w14:paraId="2028BFBD" w14:textId="77777777" w:rsidR="00F10CEF" w:rsidRPr="007667BC" w:rsidRDefault="00F10CEF" w:rsidP="0096319B">
            <w:pPr>
              <w:jc w:val="both"/>
              <w:rPr>
                <w:rFonts w:ascii="Arial" w:hAnsi="Arial" w:cs="Arial"/>
              </w:rPr>
            </w:pPr>
          </w:p>
        </w:tc>
        <w:tc>
          <w:tcPr>
            <w:tcW w:w="4393" w:type="dxa"/>
          </w:tcPr>
          <w:p w14:paraId="56507D84" w14:textId="77777777" w:rsidR="00F10CEF" w:rsidRPr="007667BC" w:rsidRDefault="00292AF9" w:rsidP="0096319B">
            <w:pPr>
              <w:jc w:val="both"/>
              <w:rPr>
                <w:rFonts w:ascii="Arial" w:hAnsi="Arial" w:cs="Arial"/>
              </w:rPr>
            </w:pPr>
            <w:proofErr w:type="spellStart"/>
            <w:r w:rsidRPr="007667BC">
              <w:rPr>
                <w:rFonts w:ascii="Arial" w:hAnsi="Arial" w:cs="Arial"/>
              </w:rPr>
              <w:t>Language</w:t>
            </w:r>
            <w:proofErr w:type="spellEnd"/>
            <w:r w:rsidRPr="007667BC">
              <w:rPr>
                <w:rFonts w:ascii="Arial" w:hAnsi="Arial" w:cs="Arial"/>
              </w:rPr>
              <w:t xml:space="preserve"> in the courts</w:t>
            </w:r>
          </w:p>
        </w:tc>
      </w:tr>
      <w:tr w:rsidR="00F10CEF" w:rsidRPr="00CA0699" w14:paraId="05DB110F" w14:textId="77777777" w:rsidTr="00E9227C">
        <w:tc>
          <w:tcPr>
            <w:tcW w:w="4427" w:type="dxa"/>
          </w:tcPr>
          <w:p w14:paraId="4383729D" w14:textId="77777777" w:rsidR="00431CDC" w:rsidRPr="007667BC" w:rsidRDefault="00292AF9" w:rsidP="0096319B">
            <w:pPr>
              <w:jc w:val="both"/>
              <w:rPr>
                <w:rFonts w:ascii="Arial" w:hAnsi="Arial" w:cs="Arial"/>
              </w:rPr>
            </w:pPr>
            <w:r w:rsidRPr="007667BC">
              <w:rPr>
                <w:rFonts w:ascii="Arial" w:hAnsi="Arial" w:cs="Arial"/>
              </w:rPr>
              <w:t xml:space="preserve">4(1)  Chacun peut employer le français ou l’anglais dans les communications verbales dans les procédures devant les tribunaux suivants de l’Alberta: </w:t>
            </w:r>
          </w:p>
          <w:p w14:paraId="24D0D870" w14:textId="77777777" w:rsidR="00431CDC" w:rsidRPr="007667BC" w:rsidRDefault="00292AF9" w:rsidP="0096319B">
            <w:pPr>
              <w:jc w:val="both"/>
              <w:rPr>
                <w:rFonts w:ascii="Arial" w:hAnsi="Arial" w:cs="Arial"/>
              </w:rPr>
            </w:pPr>
            <w:r w:rsidRPr="007667BC">
              <w:rPr>
                <w:rFonts w:ascii="Arial" w:hAnsi="Arial" w:cs="Arial"/>
              </w:rPr>
              <w:t xml:space="preserve">(a)    la Cour d’appel de l’Alberta; </w:t>
            </w:r>
          </w:p>
          <w:p w14:paraId="7B0C0DA3" w14:textId="77777777" w:rsidR="00292AF9" w:rsidRPr="007667BC" w:rsidRDefault="00292AF9" w:rsidP="0096319B">
            <w:pPr>
              <w:jc w:val="both"/>
              <w:rPr>
                <w:rFonts w:ascii="Arial" w:hAnsi="Arial" w:cs="Arial"/>
              </w:rPr>
            </w:pPr>
            <w:r w:rsidRPr="007667BC">
              <w:rPr>
                <w:rFonts w:ascii="Arial" w:hAnsi="Arial" w:cs="Arial"/>
              </w:rPr>
              <w:t>(b)    la Cour du banc de la Reine de l’Alberta;</w:t>
            </w:r>
          </w:p>
          <w:p w14:paraId="187414F6" w14:textId="77777777" w:rsidR="00292AF9" w:rsidRPr="007667BC" w:rsidRDefault="00292AF9" w:rsidP="0096319B">
            <w:pPr>
              <w:jc w:val="both"/>
              <w:rPr>
                <w:rFonts w:ascii="Arial" w:hAnsi="Arial" w:cs="Arial"/>
                <w:lang w:val="en-CA"/>
              </w:rPr>
            </w:pPr>
            <w:r w:rsidRPr="007667BC">
              <w:rPr>
                <w:rFonts w:ascii="Arial" w:hAnsi="Arial" w:cs="Arial"/>
                <w:lang w:val="en-CA"/>
              </w:rPr>
              <w:t xml:space="preserve">(c)    </w:t>
            </w:r>
            <w:proofErr w:type="spellStart"/>
            <w:r w:rsidRPr="007667BC">
              <w:rPr>
                <w:rFonts w:ascii="Arial" w:hAnsi="Arial" w:cs="Arial"/>
                <w:lang w:val="en-CA"/>
              </w:rPr>
              <w:t>abrogé</w:t>
            </w:r>
            <w:proofErr w:type="spellEnd"/>
            <w:r w:rsidRPr="007667BC">
              <w:rPr>
                <w:rFonts w:ascii="Arial" w:hAnsi="Arial" w:cs="Arial"/>
                <w:lang w:val="en-CA"/>
              </w:rPr>
              <w:t xml:space="preserve"> RSA 2000 c16(</w:t>
            </w:r>
            <w:proofErr w:type="spellStart"/>
            <w:r w:rsidRPr="007667BC">
              <w:rPr>
                <w:rFonts w:ascii="Arial" w:hAnsi="Arial" w:cs="Arial"/>
                <w:lang w:val="en-CA"/>
              </w:rPr>
              <w:t>Supp</w:t>
            </w:r>
            <w:proofErr w:type="spellEnd"/>
            <w:r w:rsidRPr="007667BC">
              <w:rPr>
                <w:rFonts w:ascii="Arial" w:hAnsi="Arial" w:cs="Arial"/>
                <w:lang w:val="en-CA"/>
              </w:rPr>
              <w:t>) art50;</w:t>
            </w:r>
          </w:p>
          <w:p w14:paraId="3854E6D4" w14:textId="77777777" w:rsidR="00292AF9" w:rsidRPr="007667BC" w:rsidRDefault="003876BE" w:rsidP="0096319B">
            <w:pPr>
              <w:jc w:val="both"/>
              <w:rPr>
                <w:rFonts w:ascii="Arial" w:hAnsi="Arial" w:cs="Arial"/>
              </w:rPr>
            </w:pPr>
            <w:r w:rsidRPr="007667BC">
              <w:rPr>
                <w:rFonts w:ascii="Arial" w:hAnsi="Arial" w:cs="Arial"/>
              </w:rPr>
              <w:t>(d)    la C</w:t>
            </w:r>
            <w:r w:rsidR="00292AF9" w:rsidRPr="007667BC">
              <w:rPr>
                <w:rFonts w:ascii="Arial" w:hAnsi="Arial" w:cs="Arial"/>
              </w:rPr>
              <w:t>our provinciale de l’Alberta.</w:t>
            </w:r>
          </w:p>
          <w:p w14:paraId="2C28151B" w14:textId="77777777" w:rsidR="00E63FE2" w:rsidRPr="007667BC" w:rsidRDefault="00E63FE2" w:rsidP="0096319B">
            <w:pPr>
              <w:jc w:val="both"/>
              <w:rPr>
                <w:rFonts w:ascii="Arial" w:hAnsi="Arial" w:cs="Arial"/>
              </w:rPr>
            </w:pPr>
          </w:p>
          <w:p w14:paraId="18BE683B" w14:textId="77777777" w:rsidR="00F10CEF" w:rsidRPr="007667BC" w:rsidRDefault="00E63FE2" w:rsidP="0096319B">
            <w:pPr>
              <w:jc w:val="both"/>
              <w:rPr>
                <w:rFonts w:ascii="Arial" w:hAnsi="Arial" w:cs="Arial"/>
              </w:rPr>
            </w:pPr>
            <w:bookmarkStart w:id="7" w:name="art4par2"/>
            <w:bookmarkEnd w:id="7"/>
            <w:r w:rsidRPr="007667BC">
              <w:rPr>
                <w:rStyle w:val="canliisubsection1"/>
                <w:rFonts w:ascii="Arial" w:hAnsi="Arial" w:cs="Arial"/>
                <w:color w:val="auto"/>
              </w:rPr>
              <w:t>(2)</w:t>
            </w:r>
            <w:r w:rsidRPr="007667BC">
              <w:rPr>
                <w:rFonts w:ascii="Arial" w:hAnsi="Arial" w:cs="Arial"/>
              </w:rPr>
              <w:t>  </w:t>
            </w:r>
            <w:r w:rsidRPr="007667BC">
              <w:rPr>
                <w:rFonts w:ascii="Arial" w:hAnsi="Arial" w:cs="Arial"/>
                <w:color w:val="000000"/>
              </w:rPr>
              <w:t>Le Lieutenant</w:t>
            </w:r>
            <w:r w:rsidRPr="007667BC">
              <w:rPr>
                <w:rFonts w:ascii="Arial" w:hAnsi="Arial" w:cs="Arial"/>
                <w:color w:val="000000"/>
              </w:rPr>
              <w:noBreakHyphen/>
              <w:t>gouverneur en conseil peut établir des règlements en vue de donner effet aux dispositions du présent article ou de préciser ou compléter le présent article ou les règles de procédures des tribunaux précitées déjà en vigueur.</w:t>
            </w:r>
          </w:p>
        </w:tc>
        <w:tc>
          <w:tcPr>
            <w:tcW w:w="4393" w:type="dxa"/>
          </w:tcPr>
          <w:p w14:paraId="5BB1547B" w14:textId="77777777" w:rsidR="003876BE" w:rsidRPr="007667BC" w:rsidRDefault="00292AF9" w:rsidP="0096319B">
            <w:pPr>
              <w:jc w:val="both"/>
              <w:rPr>
                <w:rFonts w:ascii="Arial" w:hAnsi="Arial" w:cs="Arial"/>
                <w:lang w:val="en-CA"/>
              </w:rPr>
            </w:pPr>
            <w:r w:rsidRPr="007667BC">
              <w:rPr>
                <w:rFonts w:ascii="Arial" w:hAnsi="Arial" w:cs="Arial"/>
                <w:lang w:val="en-CA"/>
              </w:rPr>
              <w:t>4(1)  Any person may use English or French in oral communication in proceedings before the following courts:</w:t>
            </w:r>
          </w:p>
          <w:p w14:paraId="3D02E39A" w14:textId="77777777" w:rsidR="00292AF9" w:rsidRPr="007667BC" w:rsidRDefault="00292AF9" w:rsidP="0096319B">
            <w:pPr>
              <w:jc w:val="both"/>
              <w:rPr>
                <w:rFonts w:ascii="Arial" w:hAnsi="Arial" w:cs="Arial"/>
                <w:lang w:val="en-CA"/>
              </w:rPr>
            </w:pPr>
            <w:r w:rsidRPr="007667BC">
              <w:rPr>
                <w:rFonts w:ascii="Arial" w:hAnsi="Arial" w:cs="Arial"/>
                <w:lang w:val="en-CA"/>
              </w:rPr>
              <w:t>(a)</w:t>
            </w:r>
            <w:r w:rsidRPr="007667BC">
              <w:rPr>
                <w:rFonts w:ascii="Arial" w:hAnsi="Arial" w:cs="Arial"/>
                <w:lang w:val="en-CA"/>
              </w:rPr>
              <w:tab/>
              <w:t>the Court of Appeal of Alberta;</w:t>
            </w:r>
          </w:p>
          <w:p w14:paraId="32E25A85" w14:textId="77777777" w:rsidR="00292AF9" w:rsidRPr="007667BC" w:rsidRDefault="00292AF9" w:rsidP="0096319B">
            <w:pPr>
              <w:jc w:val="both"/>
              <w:rPr>
                <w:rFonts w:ascii="Arial" w:hAnsi="Arial" w:cs="Arial"/>
                <w:lang w:val="en-CA"/>
              </w:rPr>
            </w:pPr>
            <w:r w:rsidRPr="007667BC">
              <w:rPr>
                <w:rFonts w:ascii="Arial" w:hAnsi="Arial" w:cs="Arial"/>
                <w:lang w:val="en-CA"/>
              </w:rPr>
              <w:t>(b)</w:t>
            </w:r>
            <w:r w:rsidRPr="007667BC">
              <w:rPr>
                <w:rFonts w:ascii="Arial" w:hAnsi="Arial" w:cs="Arial"/>
                <w:lang w:val="en-CA"/>
              </w:rPr>
              <w:tab/>
              <w:t>the Court of Queen’s Bench of Alberta;</w:t>
            </w:r>
          </w:p>
          <w:p w14:paraId="30B77669" w14:textId="77777777" w:rsidR="00292AF9" w:rsidRPr="007667BC" w:rsidRDefault="00292AF9" w:rsidP="0096319B">
            <w:pPr>
              <w:jc w:val="both"/>
              <w:rPr>
                <w:rFonts w:ascii="Arial" w:hAnsi="Arial" w:cs="Arial"/>
                <w:lang w:val="en-CA"/>
              </w:rPr>
            </w:pPr>
            <w:r w:rsidRPr="007667BC">
              <w:rPr>
                <w:rFonts w:ascii="Arial" w:hAnsi="Arial" w:cs="Arial"/>
                <w:lang w:val="en-CA"/>
              </w:rPr>
              <w:t>(c)</w:t>
            </w:r>
            <w:r w:rsidRPr="007667BC">
              <w:rPr>
                <w:rFonts w:ascii="Arial" w:hAnsi="Arial" w:cs="Arial"/>
                <w:lang w:val="en-CA"/>
              </w:rPr>
              <w:tab/>
              <w:t xml:space="preserve">repealed </w:t>
            </w:r>
            <w:hyperlink r:id="rId8" w:history="1">
              <w:r w:rsidRPr="007667BC">
                <w:rPr>
                  <w:rFonts w:ascii="Arial" w:hAnsi="Arial" w:cs="Arial"/>
                  <w:lang w:val="en-CA"/>
                </w:rPr>
                <w:t>RSA 2000 c16(</w:t>
              </w:r>
              <w:proofErr w:type="spellStart"/>
              <w:r w:rsidRPr="007667BC">
                <w:rPr>
                  <w:rFonts w:ascii="Arial" w:hAnsi="Arial" w:cs="Arial"/>
                  <w:lang w:val="en-CA"/>
                </w:rPr>
                <w:t>Supp</w:t>
              </w:r>
              <w:proofErr w:type="spellEnd"/>
            </w:hyperlink>
            <w:r w:rsidRPr="007667BC">
              <w:rPr>
                <w:rFonts w:ascii="Arial" w:hAnsi="Arial" w:cs="Arial"/>
                <w:lang w:val="en-CA"/>
              </w:rPr>
              <w:t xml:space="preserve">) s50; </w:t>
            </w:r>
          </w:p>
          <w:p w14:paraId="094668AC" w14:textId="77777777" w:rsidR="00292AF9" w:rsidRPr="007667BC" w:rsidRDefault="00292AF9" w:rsidP="0096319B">
            <w:pPr>
              <w:jc w:val="both"/>
              <w:rPr>
                <w:rFonts w:ascii="Arial" w:hAnsi="Arial" w:cs="Arial"/>
                <w:lang w:val="en-CA"/>
              </w:rPr>
            </w:pPr>
            <w:r w:rsidRPr="007667BC">
              <w:rPr>
                <w:rFonts w:ascii="Arial" w:hAnsi="Arial" w:cs="Arial"/>
                <w:lang w:val="en-CA"/>
              </w:rPr>
              <w:t>(d)</w:t>
            </w:r>
            <w:r w:rsidRPr="007667BC">
              <w:rPr>
                <w:rFonts w:ascii="Arial" w:hAnsi="Arial" w:cs="Arial"/>
                <w:lang w:val="en-CA"/>
              </w:rPr>
              <w:tab/>
              <w:t>The Provincial Court of Alberta.</w:t>
            </w:r>
          </w:p>
          <w:p w14:paraId="6D2A4FBF" w14:textId="77777777" w:rsidR="00F10CEF" w:rsidRPr="007667BC" w:rsidRDefault="00F10CEF" w:rsidP="0096319B">
            <w:pPr>
              <w:jc w:val="both"/>
              <w:rPr>
                <w:rFonts w:ascii="Arial" w:hAnsi="Arial" w:cs="Arial"/>
                <w:lang w:val="en-CA"/>
              </w:rPr>
            </w:pPr>
          </w:p>
          <w:p w14:paraId="0B42343F" w14:textId="77777777" w:rsidR="00DF7518" w:rsidRPr="007667BC" w:rsidRDefault="00DF7518" w:rsidP="0096319B">
            <w:pPr>
              <w:jc w:val="both"/>
              <w:rPr>
                <w:rFonts w:ascii="Arial" w:hAnsi="Arial" w:cs="Arial"/>
                <w:lang w:val="en-CA"/>
              </w:rPr>
            </w:pPr>
            <w:bookmarkStart w:id="8" w:name="sec4subsec2"/>
            <w:bookmarkEnd w:id="8"/>
            <w:r w:rsidRPr="007667BC">
              <w:rPr>
                <w:rFonts w:ascii="Arial" w:hAnsi="Arial" w:cs="Arial"/>
                <w:shd w:val="clear" w:color="auto" w:fill="F3F3F3"/>
                <w:lang w:val="en-CA"/>
              </w:rPr>
              <w:t>(2)</w:t>
            </w:r>
            <w:r w:rsidRPr="007667BC">
              <w:rPr>
                <w:rFonts w:ascii="Arial" w:hAnsi="Arial" w:cs="Arial"/>
                <w:color w:val="000000"/>
                <w:lang w:val="en-CA"/>
              </w:rPr>
              <w:t>  The Lieutenant Governor in Council may make regulations for the purpose of carrying this section into effect, or for any matters not fully or sufficiently provided for in this section or in the rules of those courts already in force.</w:t>
            </w:r>
          </w:p>
        </w:tc>
      </w:tr>
      <w:tr w:rsidR="00292AF9" w:rsidRPr="00892577" w14:paraId="031CAADC" w14:textId="77777777" w:rsidTr="00E9227C">
        <w:tc>
          <w:tcPr>
            <w:tcW w:w="4427" w:type="dxa"/>
          </w:tcPr>
          <w:p w14:paraId="402A1A75" w14:textId="77777777" w:rsidR="003876BE" w:rsidRPr="007667BC" w:rsidRDefault="003876BE" w:rsidP="0096319B">
            <w:pPr>
              <w:jc w:val="both"/>
              <w:rPr>
                <w:rFonts w:ascii="Arial" w:hAnsi="Arial" w:cs="Arial"/>
              </w:rPr>
            </w:pPr>
            <w:r w:rsidRPr="007667BC">
              <w:rPr>
                <w:rFonts w:ascii="Arial" w:hAnsi="Arial" w:cs="Arial"/>
              </w:rPr>
              <w:t>Versions française et anglaise</w:t>
            </w:r>
          </w:p>
          <w:p w14:paraId="2A45C236" w14:textId="77777777" w:rsidR="003876BE" w:rsidRPr="007667BC" w:rsidRDefault="003876BE" w:rsidP="0096319B">
            <w:pPr>
              <w:jc w:val="both"/>
              <w:rPr>
                <w:rFonts w:ascii="Arial" w:hAnsi="Arial" w:cs="Arial"/>
              </w:rPr>
            </w:pPr>
          </w:p>
          <w:p w14:paraId="513864F0" w14:textId="77777777" w:rsidR="00292AF9" w:rsidRPr="007667BC" w:rsidRDefault="003876BE" w:rsidP="0096319B">
            <w:pPr>
              <w:jc w:val="both"/>
              <w:rPr>
                <w:rFonts w:ascii="Arial" w:hAnsi="Arial" w:cs="Arial"/>
              </w:rPr>
            </w:pPr>
            <w:r w:rsidRPr="007667BC">
              <w:rPr>
                <w:rFonts w:ascii="Arial" w:hAnsi="Arial" w:cs="Arial"/>
              </w:rPr>
              <w:t>8   Les versions française et anglaise de la présente loi ont également force de loi.</w:t>
            </w:r>
          </w:p>
        </w:tc>
        <w:tc>
          <w:tcPr>
            <w:tcW w:w="4393" w:type="dxa"/>
          </w:tcPr>
          <w:p w14:paraId="7B85246C" w14:textId="77777777" w:rsidR="003876BE" w:rsidRPr="007667BC" w:rsidRDefault="003876BE" w:rsidP="0096319B">
            <w:pPr>
              <w:jc w:val="both"/>
              <w:rPr>
                <w:rFonts w:ascii="Arial" w:hAnsi="Arial" w:cs="Arial"/>
                <w:lang w:val="en-CA"/>
              </w:rPr>
            </w:pPr>
            <w:r w:rsidRPr="007667BC">
              <w:rPr>
                <w:rFonts w:ascii="Arial" w:hAnsi="Arial" w:cs="Arial"/>
                <w:lang w:val="en-CA"/>
              </w:rPr>
              <w:t>English and French versions</w:t>
            </w:r>
          </w:p>
          <w:p w14:paraId="3DD35040" w14:textId="77777777" w:rsidR="003876BE" w:rsidRPr="007667BC" w:rsidRDefault="003876BE" w:rsidP="0096319B">
            <w:pPr>
              <w:jc w:val="both"/>
              <w:rPr>
                <w:rFonts w:ascii="Arial" w:hAnsi="Arial" w:cs="Arial"/>
                <w:lang w:val="en-CA"/>
              </w:rPr>
            </w:pPr>
          </w:p>
          <w:p w14:paraId="6EBA7B64" w14:textId="77777777" w:rsidR="00292AF9" w:rsidRPr="007667BC" w:rsidRDefault="003876BE" w:rsidP="0096319B">
            <w:pPr>
              <w:jc w:val="both"/>
              <w:rPr>
                <w:rFonts w:ascii="Arial" w:hAnsi="Arial" w:cs="Arial"/>
                <w:lang w:val="en-CA"/>
              </w:rPr>
            </w:pPr>
            <w:r w:rsidRPr="007667BC">
              <w:rPr>
                <w:rFonts w:ascii="Arial" w:hAnsi="Arial" w:cs="Arial"/>
                <w:lang w:val="en-CA"/>
              </w:rPr>
              <w:t>8   The English version and the French version of this Act are equally authoritative.</w:t>
            </w:r>
          </w:p>
        </w:tc>
      </w:tr>
    </w:tbl>
    <w:p w14:paraId="7DD37363" w14:textId="77777777" w:rsidR="004378AC" w:rsidRPr="00724D75" w:rsidRDefault="004378AC" w:rsidP="0096319B">
      <w:pPr>
        <w:jc w:val="both"/>
        <w:rPr>
          <w:rFonts w:ascii="Arial" w:hAnsi="Arial" w:cs="Arial"/>
          <w:sz w:val="24"/>
          <w:szCs w:val="24"/>
          <w:lang w:val="en-CA"/>
        </w:rPr>
      </w:pPr>
    </w:p>
    <w:p w14:paraId="33FEA962" w14:textId="77777777" w:rsidR="0096319B" w:rsidRPr="007667BC" w:rsidRDefault="00517332" w:rsidP="00B55AFF">
      <w:pPr>
        <w:pStyle w:val="ListParagraph"/>
        <w:numPr>
          <w:ilvl w:val="0"/>
          <w:numId w:val="25"/>
        </w:numPr>
        <w:ind w:left="0" w:firstLine="0"/>
        <w:jc w:val="both"/>
        <w:rPr>
          <w:rFonts w:ascii="Arial" w:hAnsi="Arial" w:cs="Arial"/>
          <w:sz w:val="24"/>
          <w:szCs w:val="24"/>
        </w:rPr>
      </w:pPr>
      <w:r w:rsidRPr="007667BC">
        <w:rPr>
          <w:rFonts w:ascii="Arial" w:hAnsi="Arial" w:cs="Arial"/>
          <w:sz w:val="24"/>
          <w:szCs w:val="24"/>
        </w:rPr>
        <w:t xml:space="preserve">Le législateur n’a pas indiqué que l’anglais était la langue des tribunaux de l’Alberta et que, dans certaines circonstances, des accommodements peuvent être faits pour l’utilisation de la langue française. Le législateur a confirmé un concept de libre choix pour </w:t>
      </w:r>
      <w:r w:rsidR="006720CA" w:rsidRPr="007667BC">
        <w:rPr>
          <w:rFonts w:ascii="Arial" w:hAnsi="Arial" w:cs="Arial"/>
          <w:sz w:val="24"/>
          <w:szCs w:val="24"/>
        </w:rPr>
        <w:t xml:space="preserve">tous les Albertains : celui de pouvoir employer oralement soit le français, soit l’anglais. Il s’agit là d’un concept d’égalité entre l’utilisation orale du français ou l’utilisation orale de l’anglais. </w:t>
      </w:r>
    </w:p>
    <w:p w14:paraId="4BB4EE4A" w14:textId="77777777" w:rsidR="0096319B" w:rsidRPr="007667BC" w:rsidRDefault="0096319B" w:rsidP="0096319B">
      <w:pPr>
        <w:pStyle w:val="ListParagraph"/>
        <w:ind w:left="0"/>
        <w:jc w:val="both"/>
        <w:rPr>
          <w:rFonts w:ascii="Arial" w:hAnsi="Arial" w:cs="Arial"/>
          <w:sz w:val="24"/>
          <w:szCs w:val="24"/>
        </w:rPr>
      </w:pPr>
    </w:p>
    <w:p w14:paraId="772676FA" w14:textId="77777777" w:rsidR="0096319B" w:rsidRPr="007667BC" w:rsidRDefault="004378AC" w:rsidP="00B55AFF">
      <w:pPr>
        <w:pStyle w:val="ListParagraph"/>
        <w:numPr>
          <w:ilvl w:val="0"/>
          <w:numId w:val="25"/>
        </w:numPr>
        <w:ind w:left="0" w:firstLine="0"/>
        <w:jc w:val="both"/>
        <w:rPr>
          <w:rFonts w:ascii="Arial" w:hAnsi="Arial" w:cs="Arial"/>
          <w:sz w:val="24"/>
          <w:szCs w:val="24"/>
        </w:rPr>
      </w:pPr>
      <w:r w:rsidRPr="007667BC">
        <w:rPr>
          <w:rFonts w:ascii="Arial" w:hAnsi="Arial" w:cs="Arial"/>
          <w:sz w:val="24"/>
          <w:szCs w:val="24"/>
        </w:rPr>
        <w:t xml:space="preserve">Le fait que la </w:t>
      </w:r>
      <w:r w:rsidRPr="007667BC">
        <w:rPr>
          <w:rFonts w:ascii="Arial" w:hAnsi="Arial" w:cs="Arial"/>
          <w:i/>
          <w:sz w:val="24"/>
          <w:szCs w:val="24"/>
        </w:rPr>
        <w:t>Loi linguistique</w:t>
      </w:r>
      <w:r w:rsidRPr="007667BC">
        <w:rPr>
          <w:rFonts w:ascii="Arial" w:hAnsi="Arial" w:cs="Arial"/>
          <w:sz w:val="24"/>
          <w:szCs w:val="24"/>
        </w:rPr>
        <w:t xml:space="preserve"> reconnaît à chacun le droit d’employer le français ou l’anglais dans les communications verbales dans les procédures devant les tribunaux de l’Alberta </w:t>
      </w:r>
      <w:r w:rsidR="00E32BA3" w:rsidRPr="007667BC">
        <w:rPr>
          <w:rFonts w:ascii="Arial" w:hAnsi="Arial" w:cs="Arial"/>
          <w:sz w:val="24"/>
          <w:szCs w:val="24"/>
        </w:rPr>
        <w:t>signifie-t-il que les justiciables n’ont pas le droit d’employer le français ou l’anglais dans les communications écrites dans les procédures devant les tribunaux de l’Alberta?</w:t>
      </w:r>
      <w:r w:rsidRPr="007667BC">
        <w:rPr>
          <w:rFonts w:ascii="Arial" w:hAnsi="Arial" w:cs="Arial"/>
          <w:sz w:val="24"/>
          <w:szCs w:val="24"/>
        </w:rPr>
        <w:t xml:space="preserve"> </w:t>
      </w:r>
    </w:p>
    <w:p w14:paraId="19AF5CD1" w14:textId="77777777" w:rsidR="0096319B" w:rsidRPr="007667BC" w:rsidRDefault="0096319B" w:rsidP="0096319B">
      <w:pPr>
        <w:pStyle w:val="ListParagraph"/>
        <w:ind w:left="0"/>
        <w:jc w:val="both"/>
        <w:rPr>
          <w:rFonts w:ascii="Arial" w:hAnsi="Arial" w:cs="Arial"/>
          <w:sz w:val="24"/>
          <w:szCs w:val="24"/>
        </w:rPr>
      </w:pPr>
    </w:p>
    <w:p w14:paraId="77888B79" w14:textId="77777777" w:rsidR="00A25D65" w:rsidRPr="00A25D65" w:rsidRDefault="001F1A05" w:rsidP="00A25D65">
      <w:pPr>
        <w:pStyle w:val="ListParagraph"/>
        <w:numPr>
          <w:ilvl w:val="0"/>
          <w:numId w:val="25"/>
        </w:numPr>
        <w:ind w:left="0" w:firstLine="0"/>
        <w:jc w:val="both"/>
        <w:rPr>
          <w:rFonts w:ascii="Arial" w:hAnsi="Arial" w:cs="Arial"/>
          <w:sz w:val="24"/>
          <w:szCs w:val="24"/>
        </w:rPr>
      </w:pPr>
      <w:r w:rsidRPr="007667BC">
        <w:rPr>
          <w:rFonts w:ascii="Arial" w:hAnsi="Arial" w:cs="Arial"/>
          <w:sz w:val="24"/>
          <w:szCs w:val="24"/>
        </w:rPr>
        <w:t xml:space="preserve">La maxime latine </w:t>
      </w:r>
      <w:proofErr w:type="spellStart"/>
      <w:r w:rsidRPr="007667BC">
        <w:rPr>
          <w:rFonts w:ascii="Arial" w:hAnsi="Arial" w:cs="Arial"/>
          <w:i/>
          <w:sz w:val="24"/>
          <w:szCs w:val="24"/>
        </w:rPr>
        <w:t>expressio</w:t>
      </w:r>
      <w:proofErr w:type="spellEnd"/>
      <w:r w:rsidRPr="007667BC">
        <w:rPr>
          <w:rFonts w:ascii="Arial" w:hAnsi="Arial" w:cs="Arial"/>
          <w:i/>
          <w:sz w:val="24"/>
          <w:szCs w:val="24"/>
        </w:rPr>
        <w:t xml:space="preserve"> </w:t>
      </w:r>
      <w:proofErr w:type="spellStart"/>
      <w:r w:rsidRPr="007667BC">
        <w:rPr>
          <w:rFonts w:ascii="Arial" w:hAnsi="Arial" w:cs="Arial"/>
          <w:i/>
          <w:sz w:val="24"/>
          <w:szCs w:val="24"/>
        </w:rPr>
        <w:t>unius</w:t>
      </w:r>
      <w:proofErr w:type="spellEnd"/>
      <w:r w:rsidRPr="007667BC">
        <w:rPr>
          <w:rFonts w:ascii="Arial" w:hAnsi="Arial" w:cs="Arial"/>
          <w:i/>
          <w:sz w:val="24"/>
          <w:szCs w:val="24"/>
        </w:rPr>
        <w:t xml:space="preserve"> est </w:t>
      </w:r>
      <w:proofErr w:type="spellStart"/>
      <w:r w:rsidRPr="007667BC">
        <w:rPr>
          <w:rFonts w:ascii="Arial" w:hAnsi="Arial" w:cs="Arial"/>
          <w:i/>
          <w:sz w:val="24"/>
          <w:szCs w:val="24"/>
        </w:rPr>
        <w:t>exclusio</w:t>
      </w:r>
      <w:proofErr w:type="spellEnd"/>
      <w:r w:rsidRPr="007667BC">
        <w:rPr>
          <w:rFonts w:ascii="Arial" w:hAnsi="Arial" w:cs="Arial"/>
          <w:i/>
          <w:sz w:val="24"/>
          <w:szCs w:val="24"/>
        </w:rPr>
        <w:t xml:space="preserve"> </w:t>
      </w:r>
      <w:proofErr w:type="spellStart"/>
      <w:r w:rsidRPr="007667BC">
        <w:rPr>
          <w:rFonts w:ascii="Arial" w:hAnsi="Arial" w:cs="Arial"/>
          <w:i/>
          <w:sz w:val="24"/>
          <w:szCs w:val="24"/>
        </w:rPr>
        <w:t>alterius</w:t>
      </w:r>
      <w:proofErr w:type="spellEnd"/>
      <w:r w:rsidRPr="007667BC">
        <w:rPr>
          <w:rFonts w:ascii="Arial" w:hAnsi="Arial" w:cs="Arial"/>
          <w:sz w:val="24"/>
          <w:szCs w:val="24"/>
        </w:rPr>
        <w:t xml:space="preserve"> peut se traduire par « la mention de l’un est l’exclusion de l’autre ». En d’autres mots :</w:t>
      </w:r>
      <w:r w:rsidR="00DE2954" w:rsidRPr="007667BC">
        <w:rPr>
          <w:rFonts w:ascii="Arial" w:hAnsi="Arial" w:cs="Arial"/>
          <w:sz w:val="24"/>
          <w:szCs w:val="24"/>
        </w:rPr>
        <w:t xml:space="preserve"> </w:t>
      </w:r>
      <w:r w:rsidRPr="007667BC">
        <w:rPr>
          <w:rFonts w:ascii="Arial" w:hAnsi="Arial" w:cs="Arial"/>
          <w:sz w:val="24"/>
          <w:szCs w:val="24"/>
        </w:rPr>
        <w:t>la mention expresse d’une personne ou d’une chose exclut celles</w:t>
      </w:r>
      <w:r w:rsidR="00A25D65">
        <w:rPr>
          <w:rFonts w:ascii="Arial" w:hAnsi="Arial" w:cs="Arial"/>
          <w:sz w:val="24"/>
          <w:szCs w:val="24"/>
        </w:rPr>
        <w:t xml:space="preserve"> qui ne sont pas mentionnées.</w:t>
      </w:r>
    </w:p>
    <w:p w14:paraId="4C5BA116" w14:textId="77777777" w:rsidR="003A5D17" w:rsidRDefault="003A5D17" w:rsidP="00A25D65">
      <w:pPr>
        <w:pStyle w:val="ListParagraph"/>
        <w:ind w:left="708"/>
        <w:jc w:val="both"/>
        <w:rPr>
          <w:rFonts w:ascii="Arial" w:hAnsi="Arial" w:cs="Arial"/>
        </w:rPr>
      </w:pPr>
    </w:p>
    <w:p w14:paraId="723F93D8" w14:textId="77777777" w:rsidR="001F1A05" w:rsidRPr="003A5D17" w:rsidRDefault="00DE2954" w:rsidP="00A25D65">
      <w:pPr>
        <w:pStyle w:val="ListParagraph"/>
        <w:ind w:left="708"/>
        <w:jc w:val="both"/>
        <w:rPr>
          <w:rFonts w:ascii="Arial" w:hAnsi="Arial" w:cs="Arial"/>
        </w:rPr>
      </w:pPr>
      <w:r w:rsidRPr="003A5D17">
        <w:rPr>
          <w:rFonts w:ascii="Arial" w:hAnsi="Arial" w:cs="Arial"/>
        </w:rPr>
        <w:lastRenderedPageBreak/>
        <w:t xml:space="preserve">…il s’avère souvent utile pour l’application de la maxime de comparer les dispositions d’une même loi avant de conclure à l’exclusion de ce qui n’y est pas spécifiquement mentionné. </w:t>
      </w:r>
    </w:p>
    <w:p w14:paraId="0C17B0EB" w14:textId="77777777" w:rsidR="00DE2954" w:rsidRDefault="00DE2954" w:rsidP="00A25D65">
      <w:pPr>
        <w:ind w:left="708"/>
        <w:jc w:val="both"/>
        <w:rPr>
          <w:rFonts w:ascii="Arial" w:hAnsi="Arial" w:cs="Arial"/>
        </w:rPr>
      </w:pPr>
      <w:r w:rsidRPr="003A5D17">
        <w:rPr>
          <w:rFonts w:ascii="Arial" w:hAnsi="Arial" w:cs="Arial"/>
        </w:rPr>
        <w:t xml:space="preserve">L’interprétation des lois, Lucie </w:t>
      </w:r>
      <w:proofErr w:type="spellStart"/>
      <w:r w:rsidRPr="003A5D17">
        <w:rPr>
          <w:rFonts w:ascii="Arial" w:hAnsi="Arial" w:cs="Arial"/>
        </w:rPr>
        <w:t>Lauzière</w:t>
      </w:r>
      <w:proofErr w:type="spellEnd"/>
      <w:r w:rsidRPr="003A5D17">
        <w:rPr>
          <w:rFonts w:ascii="Arial" w:hAnsi="Arial" w:cs="Arial"/>
        </w:rPr>
        <w:t xml:space="preserve">, </w:t>
      </w:r>
      <w:r w:rsidR="00FC0E26" w:rsidRPr="003A5D17">
        <w:rPr>
          <w:rFonts w:ascii="Arial" w:hAnsi="Arial" w:cs="Arial"/>
        </w:rPr>
        <w:t>professeure titulaire, Faculté de droit, Université Laval, août 2012,</w:t>
      </w:r>
      <w:r w:rsidRPr="003A5D17">
        <w:rPr>
          <w:rFonts w:ascii="Arial" w:hAnsi="Arial" w:cs="Arial"/>
        </w:rPr>
        <w:t xml:space="preserve"> disponible au lien </w:t>
      </w:r>
      <w:hyperlink r:id="rId9" w:history="1">
        <w:r w:rsidRPr="003A5D17">
          <w:rPr>
            <w:rStyle w:val="Hyperlink"/>
            <w:rFonts w:ascii="Arial" w:hAnsi="Arial" w:cs="Arial"/>
          </w:rPr>
          <w:t>http://www.redactionjuridique.chaire.ulaval.ca/fileadmin/files/documents/Travaux_de_la_Chaire/interpretation_des_lois.pdf</w:t>
        </w:r>
      </w:hyperlink>
      <w:r w:rsidRPr="003A5D17">
        <w:rPr>
          <w:rFonts w:ascii="Arial" w:hAnsi="Arial" w:cs="Arial"/>
        </w:rPr>
        <w:t xml:space="preserve"> </w:t>
      </w:r>
    </w:p>
    <w:p w14:paraId="03EAED22" w14:textId="77777777" w:rsidR="003A5D17" w:rsidRPr="003A5D17" w:rsidRDefault="003A5D17" w:rsidP="00A25D65">
      <w:pPr>
        <w:ind w:left="708"/>
        <w:jc w:val="both"/>
        <w:rPr>
          <w:rFonts w:ascii="Arial" w:hAnsi="Arial" w:cs="Arial"/>
        </w:rPr>
      </w:pPr>
    </w:p>
    <w:p w14:paraId="6697E8F2" w14:textId="77777777" w:rsidR="00FC0E26" w:rsidRPr="007667BC" w:rsidRDefault="00FC0E26" w:rsidP="00B55AFF">
      <w:pPr>
        <w:pStyle w:val="ListParagraph"/>
        <w:numPr>
          <w:ilvl w:val="0"/>
          <w:numId w:val="25"/>
        </w:numPr>
        <w:ind w:left="0" w:firstLine="0"/>
        <w:jc w:val="both"/>
        <w:rPr>
          <w:rFonts w:ascii="Arial" w:hAnsi="Arial" w:cs="Arial"/>
          <w:sz w:val="24"/>
          <w:szCs w:val="24"/>
        </w:rPr>
      </w:pPr>
      <w:r w:rsidRPr="007667BC">
        <w:rPr>
          <w:rFonts w:ascii="Arial" w:hAnsi="Arial" w:cs="Arial"/>
          <w:sz w:val="24"/>
          <w:szCs w:val="24"/>
        </w:rPr>
        <w:t xml:space="preserve">Considérons donc une autre disposition de la </w:t>
      </w:r>
      <w:r w:rsidRPr="007667BC">
        <w:rPr>
          <w:rFonts w:ascii="Arial" w:hAnsi="Arial" w:cs="Arial"/>
          <w:i/>
          <w:sz w:val="24"/>
          <w:szCs w:val="24"/>
        </w:rPr>
        <w:t>Loi linguistique</w:t>
      </w:r>
      <w:r w:rsidR="003526CD">
        <w:rPr>
          <w:rFonts w:ascii="Arial" w:hAnsi="Arial" w:cs="Arial"/>
          <w:sz w:val="24"/>
          <w:szCs w:val="24"/>
        </w:rPr>
        <w:t>, soit l’article 3 lequel indique :</w:t>
      </w:r>
    </w:p>
    <w:tbl>
      <w:tblPr>
        <w:tblStyle w:val="TableGrid"/>
        <w:tblW w:w="0" w:type="auto"/>
        <w:tblInd w:w="-34" w:type="dxa"/>
        <w:tblLook w:val="04A0" w:firstRow="1" w:lastRow="0" w:firstColumn="1" w:lastColumn="0" w:noHBand="0" w:noVBand="1"/>
      </w:tblPr>
      <w:tblGrid>
        <w:gridCol w:w="4352"/>
        <w:gridCol w:w="4318"/>
      </w:tblGrid>
      <w:tr w:rsidR="00FC0E26" w:rsidRPr="00892577" w14:paraId="420B8EE5" w14:textId="77777777" w:rsidTr="0096319B">
        <w:tc>
          <w:tcPr>
            <w:tcW w:w="4427" w:type="dxa"/>
          </w:tcPr>
          <w:p w14:paraId="6CD08392" w14:textId="77777777" w:rsidR="00FC0E26" w:rsidRPr="007667BC" w:rsidRDefault="003A5D17" w:rsidP="0096319B">
            <w:pPr>
              <w:jc w:val="both"/>
              <w:rPr>
                <w:rFonts w:ascii="Arial" w:hAnsi="Arial" w:cs="Arial"/>
              </w:rPr>
            </w:pPr>
            <w:r>
              <w:rPr>
                <w:rFonts w:ascii="Arial" w:hAnsi="Arial" w:cs="Arial"/>
                <w:color w:val="000000"/>
              </w:rPr>
              <w:t>3. L</w:t>
            </w:r>
            <w:r w:rsidR="00FC0E26" w:rsidRPr="007667BC">
              <w:rPr>
                <w:rFonts w:ascii="Arial" w:hAnsi="Arial" w:cs="Arial"/>
                <w:color w:val="000000"/>
              </w:rPr>
              <w:t>es lois et règlements peuvent être édictés, imprimés et publiés en anglais.</w:t>
            </w:r>
          </w:p>
        </w:tc>
        <w:tc>
          <w:tcPr>
            <w:tcW w:w="4393" w:type="dxa"/>
          </w:tcPr>
          <w:p w14:paraId="16547B51" w14:textId="77777777" w:rsidR="00FC0E26" w:rsidRPr="007667BC" w:rsidRDefault="003A5D17" w:rsidP="0096319B">
            <w:pPr>
              <w:jc w:val="both"/>
              <w:rPr>
                <w:rFonts w:ascii="Arial" w:hAnsi="Arial" w:cs="Arial"/>
                <w:lang w:val="en-CA"/>
              </w:rPr>
            </w:pPr>
            <w:r>
              <w:rPr>
                <w:rFonts w:ascii="Arial" w:hAnsi="Arial" w:cs="Arial"/>
                <w:color w:val="000000"/>
                <w:lang w:val="en-CA"/>
              </w:rPr>
              <w:t>3. A</w:t>
            </w:r>
            <w:r w:rsidR="00FC0E26" w:rsidRPr="007667BC">
              <w:rPr>
                <w:rFonts w:ascii="Arial" w:hAnsi="Arial" w:cs="Arial"/>
                <w:color w:val="000000"/>
                <w:lang w:val="en-CA"/>
              </w:rPr>
              <w:t>ll Acts and regulations may be enacted, printed and published in English.</w:t>
            </w:r>
          </w:p>
        </w:tc>
      </w:tr>
    </w:tbl>
    <w:p w14:paraId="5075B112" w14:textId="77777777" w:rsidR="003E3F80" w:rsidRPr="00724D75" w:rsidRDefault="003E3F80" w:rsidP="0096319B">
      <w:pPr>
        <w:jc w:val="both"/>
        <w:rPr>
          <w:rFonts w:ascii="Arial" w:hAnsi="Arial" w:cs="Arial"/>
          <w:sz w:val="24"/>
          <w:szCs w:val="24"/>
          <w:lang w:val="en-CA"/>
        </w:rPr>
      </w:pPr>
    </w:p>
    <w:p w14:paraId="4E16DD20" w14:textId="77777777" w:rsidR="0096319B" w:rsidRPr="007667BC" w:rsidRDefault="003E3F80" w:rsidP="00B55AFF">
      <w:pPr>
        <w:pStyle w:val="ListParagraph"/>
        <w:numPr>
          <w:ilvl w:val="0"/>
          <w:numId w:val="25"/>
        </w:numPr>
        <w:ind w:left="0" w:firstLine="0"/>
        <w:jc w:val="both"/>
        <w:rPr>
          <w:rFonts w:ascii="Arial" w:hAnsi="Arial" w:cs="Arial"/>
          <w:sz w:val="24"/>
          <w:szCs w:val="24"/>
        </w:rPr>
      </w:pPr>
      <w:r w:rsidRPr="007667BC">
        <w:rPr>
          <w:rFonts w:ascii="Arial" w:hAnsi="Arial" w:cs="Arial"/>
          <w:sz w:val="24"/>
          <w:szCs w:val="24"/>
        </w:rPr>
        <w:t>Le fait que l’article 3 ne mentionne pas la possibilité d’avoir des lois et règlements édictés, imprimés et publiés en français indique-t-il que la loi exclut complètement cette possibilité? Assurément non car l</w:t>
      </w:r>
      <w:r w:rsidR="003878A2" w:rsidRPr="007667BC">
        <w:rPr>
          <w:rFonts w:ascii="Arial" w:hAnsi="Arial" w:cs="Arial"/>
          <w:sz w:val="24"/>
          <w:szCs w:val="24"/>
        </w:rPr>
        <w:t xml:space="preserve">e législateur s’est assuré que la </w:t>
      </w:r>
      <w:r w:rsidR="003878A2" w:rsidRPr="007667BC">
        <w:rPr>
          <w:rFonts w:ascii="Arial" w:hAnsi="Arial" w:cs="Arial"/>
          <w:i/>
          <w:sz w:val="24"/>
          <w:szCs w:val="24"/>
        </w:rPr>
        <w:t>Loi linguistique</w:t>
      </w:r>
      <w:r w:rsidR="003878A2" w:rsidRPr="007667BC">
        <w:rPr>
          <w:rFonts w:ascii="Arial" w:hAnsi="Arial" w:cs="Arial"/>
          <w:sz w:val="24"/>
          <w:szCs w:val="24"/>
        </w:rPr>
        <w:t xml:space="preserve"> elle-même soit édictée, imprimée et publiée en français. </w:t>
      </w:r>
      <w:r w:rsidRPr="007667BC">
        <w:rPr>
          <w:rFonts w:ascii="Arial" w:hAnsi="Arial" w:cs="Arial"/>
          <w:sz w:val="24"/>
          <w:szCs w:val="24"/>
        </w:rPr>
        <w:t>Et, i</w:t>
      </w:r>
      <w:r w:rsidR="003878A2" w:rsidRPr="007667BC">
        <w:rPr>
          <w:rFonts w:ascii="Arial" w:hAnsi="Arial" w:cs="Arial"/>
          <w:sz w:val="24"/>
          <w:szCs w:val="24"/>
        </w:rPr>
        <w:t>l a confirmé que les versions française et anglaise de cette loi ont également force de loi.</w:t>
      </w:r>
    </w:p>
    <w:p w14:paraId="5E2DE971" w14:textId="77777777" w:rsidR="0096319B" w:rsidRPr="007667BC" w:rsidRDefault="0096319B" w:rsidP="0096319B">
      <w:pPr>
        <w:pStyle w:val="ListParagraph"/>
        <w:ind w:left="0"/>
        <w:jc w:val="both"/>
        <w:rPr>
          <w:rFonts w:ascii="Arial" w:hAnsi="Arial" w:cs="Arial"/>
          <w:sz w:val="24"/>
          <w:szCs w:val="24"/>
        </w:rPr>
      </w:pPr>
    </w:p>
    <w:p w14:paraId="22618592" w14:textId="77777777" w:rsidR="0096319B" w:rsidRPr="007667BC" w:rsidRDefault="003E3F80" w:rsidP="00B55AFF">
      <w:pPr>
        <w:pStyle w:val="ListParagraph"/>
        <w:numPr>
          <w:ilvl w:val="0"/>
          <w:numId w:val="25"/>
        </w:numPr>
        <w:ind w:left="0" w:firstLine="0"/>
        <w:jc w:val="both"/>
        <w:rPr>
          <w:rFonts w:ascii="Arial" w:hAnsi="Arial" w:cs="Arial"/>
          <w:sz w:val="24"/>
          <w:szCs w:val="24"/>
        </w:rPr>
      </w:pPr>
      <w:r w:rsidRPr="007667BC">
        <w:rPr>
          <w:rFonts w:ascii="Arial" w:hAnsi="Arial" w:cs="Arial"/>
          <w:sz w:val="24"/>
          <w:szCs w:val="24"/>
        </w:rPr>
        <w:t xml:space="preserve">Alléguer que les justiciables n’ont pas le droit d’employer le français ou l’anglais dans les communications écrites dans les procédures devant les tribunaux de l’Alberta mènent à un résultat incohérent et absurde. </w:t>
      </w:r>
      <w:r w:rsidR="005013D4" w:rsidRPr="007667BC">
        <w:rPr>
          <w:rFonts w:ascii="Arial" w:hAnsi="Arial" w:cs="Arial"/>
          <w:sz w:val="24"/>
          <w:szCs w:val="24"/>
        </w:rPr>
        <w:t xml:space="preserve">Par exemple, dans le cas où une communication écrite est une transcription d’une audience judiciaire </w:t>
      </w:r>
      <w:r w:rsidRPr="007667BC">
        <w:rPr>
          <w:rFonts w:ascii="Arial" w:hAnsi="Arial" w:cs="Arial"/>
          <w:sz w:val="24"/>
          <w:szCs w:val="24"/>
        </w:rPr>
        <w:t>qui rapporte l</w:t>
      </w:r>
      <w:r w:rsidR="00254A62" w:rsidRPr="007667BC">
        <w:rPr>
          <w:rFonts w:ascii="Arial" w:hAnsi="Arial" w:cs="Arial"/>
          <w:sz w:val="24"/>
          <w:szCs w:val="24"/>
        </w:rPr>
        <w:t xml:space="preserve">es propos </w:t>
      </w:r>
      <w:r w:rsidRPr="007667BC">
        <w:rPr>
          <w:rFonts w:ascii="Arial" w:hAnsi="Arial" w:cs="Arial"/>
          <w:sz w:val="24"/>
          <w:szCs w:val="24"/>
        </w:rPr>
        <w:t xml:space="preserve">prononcés </w:t>
      </w:r>
      <w:r w:rsidR="00254A62" w:rsidRPr="007667BC">
        <w:rPr>
          <w:rFonts w:ascii="Arial" w:hAnsi="Arial" w:cs="Arial"/>
          <w:sz w:val="24"/>
          <w:szCs w:val="24"/>
        </w:rPr>
        <w:t>en français</w:t>
      </w:r>
      <w:r w:rsidRPr="007667BC">
        <w:rPr>
          <w:rFonts w:ascii="Arial" w:hAnsi="Arial" w:cs="Arial"/>
          <w:sz w:val="24"/>
          <w:szCs w:val="24"/>
        </w:rPr>
        <w:t xml:space="preserve"> par un juge, un avocat ou un accusé</w:t>
      </w:r>
      <w:r w:rsidR="00254A62" w:rsidRPr="007667BC">
        <w:rPr>
          <w:rFonts w:ascii="Arial" w:hAnsi="Arial" w:cs="Arial"/>
          <w:sz w:val="24"/>
          <w:szCs w:val="24"/>
        </w:rPr>
        <w:t>, cette transcription ne pourrait pas être utilisée pour porter en appel la décisi</w:t>
      </w:r>
      <w:r w:rsidR="0096319B" w:rsidRPr="007667BC">
        <w:rPr>
          <w:rFonts w:ascii="Arial" w:hAnsi="Arial" w:cs="Arial"/>
          <w:sz w:val="24"/>
          <w:szCs w:val="24"/>
        </w:rPr>
        <w:t>on de première instance.</w:t>
      </w:r>
    </w:p>
    <w:p w14:paraId="124DECA3" w14:textId="77777777" w:rsidR="0096319B" w:rsidRPr="007667BC" w:rsidRDefault="0096319B" w:rsidP="0096319B">
      <w:pPr>
        <w:pStyle w:val="ListParagraph"/>
        <w:ind w:left="0"/>
        <w:jc w:val="both"/>
        <w:rPr>
          <w:rFonts w:ascii="Arial" w:hAnsi="Arial" w:cs="Arial"/>
          <w:sz w:val="24"/>
          <w:szCs w:val="24"/>
        </w:rPr>
      </w:pPr>
    </w:p>
    <w:p w14:paraId="221F9A71" w14:textId="33D02C9B" w:rsidR="001A24E0" w:rsidRDefault="004E7B07" w:rsidP="001A24E0">
      <w:pPr>
        <w:pStyle w:val="ListParagraph"/>
        <w:numPr>
          <w:ilvl w:val="0"/>
          <w:numId w:val="25"/>
        </w:numPr>
        <w:ind w:left="0" w:firstLine="0"/>
        <w:jc w:val="both"/>
        <w:rPr>
          <w:rFonts w:ascii="Arial" w:hAnsi="Arial" w:cs="Arial"/>
          <w:sz w:val="24"/>
          <w:szCs w:val="24"/>
        </w:rPr>
      </w:pPr>
      <w:r w:rsidRPr="007667BC">
        <w:rPr>
          <w:rFonts w:ascii="Arial" w:hAnsi="Arial" w:cs="Arial"/>
          <w:sz w:val="24"/>
          <w:szCs w:val="24"/>
        </w:rPr>
        <w:t xml:space="preserve">Et lorsque, dans une situation comme celle d’aujourd’hui, où, sans avoir besoin d’un service d’interprétation, la Cour entend une partie plaider en français et une partie plaider en anglais, </w:t>
      </w:r>
      <w:r w:rsidR="00245675" w:rsidRPr="007667BC">
        <w:rPr>
          <w:rFonts w:ascii="Arial" w:hAnsi="Arial" w:cs="Arial"/>
          <w:sz w:val="24"/>
          <w:szCs w:val="24"/>
        </w:rPr>
        <w:t xml:space="preserve">faudrait-il caviarder les parties françaises de la transcription judiciaire afin de rendre celle-ci conforme à l’interprétation </w:t>
      </w:r>
      <w:r w:rsidR="00F344F5" w:rsidRPr="007667BC">
        <w:rPr>
          <w:rFonts w:ascii="Arial" w:hAnsi="Arial" w:cs="Arial"/>
          <w:sz w:val="24"/>
          <w:szCs w:val="24"/>
        </w:rPr>
        <w:t xml:space="preserve">négative </w:t>
      </w:r>
      <w:r w:rsidR="00245675" w:rsidRPr="007667BC">
        <w:rPr>
          <w:rFonts w:ascii="Arial" w:hAnsi="Arial" w:cs="Arial"/>
          <w:sz w:val="24"/>
          <w:szCs w:val="24"/>
        </w:rPr>
        <w:t xml:space="preserve">que la Couronne a des droits linguistiques des Albertains? </w:t>
      </w:r>
    </w:p>
    <w:p w14:paraId="00B905A9" w14:textId="77777777" w:rsidR="0070598C" w:rsidRPr="0070598C" w:rsidRDefault="0070598C" w:rsidP="0070598C">
      <w:pPr>
        <w:jc w:val="both"/>
        <w:rPr>
          <w:rFonts w:ascii="Arial" w:hAnsi="Arial" w:cs="Arial"/>
          <w:sz w:val="24"/>
          <w:szCs w:val="24"/>
        </w:rPr>
      </w:pPr>
    </w:p>
    <w:p w14:paraId="544BF313" w14:textId="77777777" w:rsidR="0070598C" w:rsidRPr="0070598C" w:rsidRDefault="0070598C" w:rsidP="0070598C">
      <w:pPr>
        <w:pStyle w:val="ListParagraph"/>
        <w:ind w:left="0"/>
        <w:jc w:val="both"/>
        <w:rPr>
          <w:rFonts w:ascii="Arial" w:hAnsi="Arial" w:cs="Arial"/>
          <w:sz w:val="24"/>
          <w:szCs w:val="24"/>
        </w:rPr>
      </w:pPr>
    </w:p>
    <w:p w14:paraId="3174B798" w14:textId="77777777" w:rsidR="00734942" w:rsidRPr="001A24E0" w:rsidRDefault="00734942" w:rsidP="001A24E0">
      <w:pPr>
        <w:pStyle w:val="Heading2"/>
        <w:rPr>
          <w:rFonts w:ascii="Arial" w:hAnsi="Arial" w:cs="Arial"/>
          <w:b w:val="0"/>
          <w:color w:val="auto"/>
          <w:sz w:val="24"/>
          <w:szCs w:val="24"/>
        </w:rPr>
      </w:pPr>
      <w:bookmarkStart w:id="9" w:name="_Toc293225854"/>
      <w:r w:rsidRPr="001A24E0">
        <w:rPr>
          <w:rFonts w:ascii="Arial" w:hAnsi="Arial" w:cs="Arial"/>
          <w:b w:val="0"/>
          <w:color w:val="auto"/>
          <w:sz w:val="24"/>
          <w:szCs w:val="24"/>
        </w:rPr>
        <w:t>Nos obligation</w:t>
      </w:r>
      <w:r w:rsidR="003A5D17" w:rsidRPr="001A24E0">
        <w:rPr>
          <w:rFonts w:ascii="Arial" w:hAnsi="Arial" w:cs="Arial"/>
          <w:b w:val="0"/>
          <w:color w:val="auto"/>
          <w:sz w:val="24"/>
          <w:szCs w:val="24"/>
        </w:rPr>
        <w:t>s</w:t>
      </w:r>
      <w:r w:rsidRPr="001A24E0">
        <w:rPr>
          <w:rFonts w:ascii="Arial" w:hAnsi="Arial" w:cs="Arial"/>
          <w:b w:val="0"/>
          <w:color w:val="auto"/>
          <w:sz w:val="24"/>
          <w:szCs w:val="24"/>
        </w:rPr>
        <w:t xml:space="preserve"> internationales</w:t>
      </w:r>
      <w:bookmarkEnd w:id="9"/>
    </w:p>
    <w:p w14:paraId="65B41430" w14:textId="77777777" w:rsidR="00734942" w:rsidRDefault="00734942" w:rsidP="00734942">
      <w:pPr>
        <w:pStyle w:val="ListParagraph"/>
        <w:ind w:left="0"/>
        <w:jc w:val="both"/>
        <w:rPr>
          <w:rFonts w:ascii="Arial" w:hAnsi="Arial" w:cs="Arial"/>
          <w:sz w:val="24"/>
          <w:szCs w:val="24"/>
        </w:rPr>
      </w:pPr>
    </w:p>
    <w:p w14:paraId="48776AB3" w14:textId="77777777" w:rsidR="00734942" w:rsidRDefault="00734942" w:rsidP="00A25D65">
      <w:pPr>
        <w:pStyle w:val="ListParagraph"/>
        <w:numPr>
          <w:ilvl w:val="0"/>
          <w:numId w:val="25"/>
        </w:numPr>
        <w:ind w:left="0" w:firstLine="0"/>
        <w:jc w:val="both"/>
        <w:rPr>
          <w:rFonts w:ascii="Arial" w:hAnsi="Arial" w:cs="Arial"/>
          <w:sz w:val="24"/>
          <w:szCs w:val="24"/>
        </w:rPr>
      </w:pPr>
      <w:r>
        <w:rPr>
          <w:rFonts w:ascii="Arial" w:hAnsi="Arial" w:cs="Arial"/>
          <w:sz w:val="24"/>
          <w:szCs w:val="24"/>
        </w:rPr>
        <w:t xml:space="preserve">Le </w:t>
      </w:r>
      <w:r w:rsidR="006A4418" w:rsidRPr="006A4418">
        <w:rPr>
          <w:rFonts w:ascii="Arial" w:hAnsi="Arial" w:cs="Arial"/>
          <w:sz w:val="24"/>
          <w:szCs w:val="24"/>
        </w:rPr>
        <w:t>19 mai 1976</w:t>
      </w:r>
      <w:r w:rsidR="006A4418">
        <w:rPr>
          <w:rFonts w:ascii="Arial" w:hAnsi="Arial" w:cs="Arial"/>
          <w:sz w:val="24"/>
          <w:szCs w:val="24"/>
        </w:rPr>
        <w:t xml:space="preserve">, le </w:t>
      </w:r>
      <w:r>
        <w:rPr>
          <w:rFonts w:ascii="Arial" w:hAnsi="Arial" w:cs="Arial"/>
          <w:sz w:val="24"/>
          <w:szCs w:val="24"/>
        </w:rPr>
        <w:t xml:space="preserve">Canada a </w:t>
      </w:r>
      <w:r w:rsidR="006A4418">
        <w:rPr>
          <w:rFonts w:ascii="Arial" w:hAnsi="Arial" w:cs="Arial"/>
          <w:sz w:val="24"/>
          <w:szCs w:val="24"/>
        </w:rPr>
        <w:t xml:space="preserve">adhéré au </w:t>
      </w:r>
      <w:r w:rsidR="006A4418" w:rsidRPr="006A4418">
        <w:rPr>
          <w:rFonts w:ascii="Arial" w:hAnsi="Arial" w:cs="Arial"/>
          <w:sz w:val="24"/>
          <w:szCs w:val="24"/>
        </w:rPr>
        <w:t>Pacte international relatif aux droits civils et politiques</w:t>
      </w:r>
      <w:r>
        <w:rPr>
          <w:rFonts w:ascii="Arial" w:hAnsi="Arial" w:cs="Arial"/>
          <w:sz w:val="24"/>
          <w:szCs w:val="24"/>
        </w:rPr>
        <w:t xml:space="preserve"> </w:t>
      </w:r>
      <w:r w:rsidR="006A4418">
        <w:rPr>
          <w:rFonts w:ascii="Arial" w:hAnsi="Arial" w:cs="Arial"/>
          <w:sz w:val="24"/>
          <w:szCs w:val="24"/>
        </w:rPr>
        <w:t>lequel prévoit à l’article 27 :</w:t>
      </w:r>
    </w:p>
    <w:p w14:paraId="28453922" w14:textId="77777777" w:rsidR="00734942" w:rsidRDefault="00734942" w:rsidP="00734942">
      <w:pPr>
        <w:pStyle w:val="ListParagraph"/>
        <w:jc w:val="both"/>
        <w:rPr>
          <w:rFonts w:ascii="Arial" w:hAnsi="Arial" w:cs="Arial"/>
          <w:sz w:val="24"/>
          <w:szCs w:val="24"/>
        </w:rPr>
      </w:pPr>
    </w:p>
    <w:tbl>
      <w:tblPr>
        <w:tblStyle w:val="TableGrid"/>
        <w:tblW w:w="0" w:type="auto"/>
        <w:tblInd w:w="-34" w:type="dxa"/>
        <w:tblLayout w:type="fixed"/>
        <w:tblLook w:val="04A0" w:firstRow="1" w:lastRow="0" w:firstColumn="1" w:lastColumn="0" w:noHBand="0" w:noVBand="1"/>
      </w:tblPr>
      <w:tblGrid>
        <w:gridCol w:w="4820"/>
        <w:gridCol w:w="4836"/>
      </w:tblGrid>
      <w:tr w:rsidR="00A25D65" w:rsidRPr="00892577" w14:paraId="0C448A2C" w14:textId="77777777" w:rsidTr="00A25D65">
        <w:tc>
          <w:tcPr>
            <w:tcW w:w="4820" w:type="dxa"/>
          </w:tcPr>
          <w:p w14:paraId="02AD9A9B" w14:textId="77777777" w:rsidR="00A25D65" w:rsidRPr="006A4418" w:rsidRDefault="00A25D65" w:rsidP="00A25D65">
            <w:pPr>
              <w:jc w:val="both"/>
              <w:rPr>
                <w:rFonts w:ascii="Arial" w:hAnsi="Arial" w:cs="Arial"/>
              </w:rPr>
            </w:pPr>
            <w:r w:rsidRPr="006A4418">
              <w:rPr>
                <w:rFonts w:ascii="Arial" w:hAnsi="Arial" w:cs="Arial"/>
              </w:rPr>
              <w:lastRenderedPageBreak/>
              <w:t xml:space="preserve">Article 27 </w:t>
            </w:r>
          </w:p>
          <w:p w14:paraId="5910EA33" w14:textId="77777777" w:rsidR="00A25D65" w:rsidRPr="006A4418" w:rsidRDefault="00A25D65" w:rsidP="00A25D65">
            <w:pPr>
              <w:jc w:val="both"/>
              <w:rPr>
                <w:rFonts w:ascii="Arial" w:hAnsi="Arial" w:cs="Arial"/>
              </w:rPr>
            </w:pPr>
          </w:p>
          <w:p w14:paraId="78F581B7" w14:textId="77777777" w:rsidR="00A25D65" w:rsidRPr="007667BC" w:rsidRDefault="00A25D65" w:rsidP="00A25D65">
            <w:pPr>
              <w:jc w:val="both"/>
              <w:rPr>
                <w:rFonts w:ascii="Arial" w:hAnsi="Arial" w:cs="Arial"/>
              </w:rPr>
            </w:pPr>
            <w:r>
              <w:rPr>
                <w:rFonts w:ascii="Arial" w:hAnsi="Arial" w:cs="Arial"/>
              </w:rPr>
              <w:t>Dans les É</w:t>
            </w:r>
            <w:r w:rsidRPr="006A4418">
              <w:rPr>
                <w:rFonts w:ascii="Arial" w:hAnsi="Arial" w:cs="Arial"/>
              </w:rPr>
              <w:t>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w:t>
            </w:r>
          </w:p>
        </w:tc>
        <w:tc>
          <w:tcPr>
            <w:tcW w:w="4836" w:type="dxa"/>
          </w:tcPr>
          <w:p w14:paraId="7D7E3C7E" w14:textId="77777777" w:rsidR="00A25D65" w:rsidRDefault="00A25D65" w:rsidP="00A25D65">
            <w:pPr>
              <w:jc w:val="both"/>
              <w:rPr>
                <w:rFonts w:ascii="Arial" w:hAnsi="Arial" w:cs="Arial"/>
                <w:color w:val="000000"/>
                <w:lang w:val="en-CA"/>
              </w:rPr>
            </w:pPr>
            <w:r>
              <w:rPr>
                <w:rFonts w:ascii="Arial" w:hAnsi="Arial" w:cs="Arial"/>
                <w:color w:val="000000"/>
                <w:lang w:val="en-CA"/>
              </w:rPr>
              <w:t>Article 27</w:t>
            </w:r>
          </w:p>
          <w:p w14:paraId="6EE3A714" w14:textId="77777777" w:rsidR="00A25D65" w:rsidRDefault="00A25D65" w:rsidP="00A25D65">
            <w:pPr>
              <w:jc w:val="both"/>
              <w:rPr>
                <w:rFonts w:ascii="Arial" w:hAnsi="Arial" w:cs="Arial"/>
                <w:color w:val="000000"/>
                <w:lang w:val="en-CA"/>
              </w:rPr>
            </w:pPr>
          </w:p>
          <w:p w14:paraId="2E8DAD77" w14:textId="77777777" w:rsidR="00A25D65" w:rsidRPr="007667BC" w:rsidRDefault="00A25D65" w:rsidP="00A25D65">
            <w:pPr>
              <w:jc w:val="both"/>
              <w:rPr>
                <w:rFonts w:ascii="Arial" w:hAnsi="Arial" w:cs="Arial"/>
                <w:lang w:val="en-CA"/>
              </w:rPr>
            </w:pPr>
            <w:r>
              <w:rPr>
                <w:rFonts w:ascii="Arial" w:hAnsi="Arial" w:cs="Arial"/>
                <w:color w:val="000000"/>
                <w:lang w:val="en-CA"/>
              </w:rPr>
              <w:t>In those States in which ethnic, religious or linguistic minorities exist, persons belonging to such minorities shall not be denied the right, in community with the other members of their group, to enjoy their own culture, to profess and practise their own religion, or to use their own language.</w:t>
            </w:r>
          </w:p>
        </w:tc>
      </w:tr>
      <w:tr w:rsidR="00A25D65" w:rsidRPr="00892577" w14:paraId="7900B9A0" w14:textId="77777777" w:rsidTr="00A25D65">
        <w:tc>
          <w:tcPr>
            <w:tcW w:w="4820" w:type="dxa"/>
          </w:tcPr>
          <w:p w14:paraId="3C756897" w14:textId="77777777" w:rsidR="00A25D65" w:rsidRPr="009123DD" w:rsidRDefault="00A25D65" w:rsidP="00A25D65">
            <w:pPr>
              <w:jc w:val="both"/>
              <w:rPr>
                <w:rFonts w:ascii="Arial" w:hAnsi="Arial" w:cs="Arial"/>
              </w:rPr>
            </w:pPr>
            <w:r w:rsidRPr="009123DD">
              <w:rPr>
                <w:rFonts w:ascii="Arial" w:hAnsi="Arial" w:cs="Arial"/>
              </w:rPr>
              <w:t xml:space="preserve">Pacte international relatif aux droits civils et politiques, </w:t>
            </w:r>
            <w:hyperlink r:id="rId10" w:history="1">
              <w:r w:rsidRPr="009123DD">
                <w:rPr>
                  <w:rStyle w:val="Hyperlink"/>
                  <w:rFonts w:ascii="Arial" w:hAnsi="Arial" w:cs="Arial"/>
                </w:rPr>
                <w:t>https://www.ohchr.org/FR/ProfessionalInterest/Pages/CCPR.aspx</w:t>
              </w:r>
            </w:hyperlink>
            <w:r w:rsidRPr="009123DD">
              <w:rPr>
                <w:rFonts w:ascii="Arial" w:hAnsi="Arial" w:cs="Arial"/>
              </w:rPr>
              <w:t xml:space="preserve"> </w:t>
            </w:r>
          </w:p>
        </w:tc>
        <w:tc>
          <w:tcPr>
            <w:tcW w:w="4836" w:type="dxa"/>
          </w:tcPr>
          <w:p w14:paraId="7F3A41F1" w14:textId="77777777" w:rsidR="00A25D65" w:rsidRPr="009123DD" w:rsidRDefault="00A25D65" w:rsidP="00A25D65">
            <w:pPr>
              <w:jc w:val="both"/>
              <w:rPr>
                <w:rFonts w:ascii="Arial" w:hAnsi="Arial" w:cs="Arial"/>
                <w:lang w:val="en-CA"/>
              </w:rPr>
            </w:pPr>
            <w:r w:rsidRPr="00892577">
              <w:rPr>
                <w:rFonts w:ascii="Arial" w:hAnsi="Arial" w:cs="Arial"/>
                <w:lang w:val="en-CA"/>
              </w:rPr>
              <w:t xml:space="preserve">International Covenant on Civil and Political Rights, </w:t>
            </w:r>
            <w:hyperlink r:id="rId11" w:history="1">
              <w:r w:rsidRPr="009123DD">
                <w:rPr>
                  <w:rStyle w:val="Hyperlink"/>
                  <w:rFonts w:ascii="Arial" w:hAnsi="Arial" w:cs="Arial"/>
                  <w:lang w:val="en-CA"/>
                </w:rPr>
                <w:t>http://www.ohchr.org/EN/ProfessionalInterest/Pages/CCPR.aspx</w:t>
              </w:r>
            </w:hyperlink>
            <w:r w:rsidRPr="009123DD">
              <w:rPr>
                <w:rFonts w:ascii="Arial" w:hAnsi="Arial" w:cs="Arial"/>
                <w:lang w:val="en-CA"/>
              </w:rPr>
              <w:t xml:space="preserve"> </w:t>
            </w:r>
          </w:p>
        </w:tc>
      </w:tr>
    </w:tbl>
    <w:p w14:paraId="2BDE31BA" w14:textId="77777777" w:rsidR="006A4418" w:rsidRPr="003A5D17" w:rsidRDefault="006A4418" w:rsidP="00734942">
      <w:pPr>
        <w:pStyle w:val="ListParagraph"/>
        <w:jc w:val="both"/>
        <w:rPr>
          <w:rFonts w:ascii="Arial" w:hAnsi="Arial" w:cs="Arial"/>
          <w:lang w:val="en-CA"/>
        </w:rPr>
      </w:pPr>
    </w:p>
    <w:p w14:paraId="06267721" w14:textId="77777777" w:rsidR="006A4418" w:rsidRPr="003A5D17" w:rsidRDefault="002C4571" w:rsidP="00734942">
      <w:pPr>
        <w:pStyle w:val="ListParagraph"/>
        <w:jc w:val="both"/>
        <w:rPr>
          <w:rFonts w:ascii="Arial" w:hAnsi="Arial" w:cs="Arial"/>
        </w:rPr>
      </w:pPr>
      <w:r w:rsidRPr="003A5D17">
        <w:rPr>
          <w:rFonts w:ascii="Arial" w:hAnsi="Arial" w:cs="Arial"/>
        </w:rPr>
        <w:t xml:space="preserve">Droit international, langues et cultures : les trois voies d'une protection en pleine  évolution </w:t>
      </w:r>
      <w:hyperlink r:id="rId12" w:history="1">
        <w:r w:rsidRPr="003A5D17">
          <w:rPr>
            <w:rStyle w:val="Hyperlink"/>
            <w:rFonts w:ascii="Arial" w:hAnsi="Arial" w:cs="Arial"/>
          </w:rPr>
          <w:t>http://documentationcapitale.ca/index.cfm?Repertoire_No=-751102913&amp;voir=centre_detail&amp;Id=4941</w:t>
        </w:r>
      </w:hyperlink>
      <w:r w:rsidRPr="003A5D17">
        <w:rPr>
          <w:rFonts w:ascii="Arial" w:hAnsi="Arial" w:cs="Arial"/>
        </w:rPr>
        <w:t xml:space="preserve"> </w:t>
      </w:r>
    </w:p>
    <w:p w14:paraId="0CB4D634" w14:textId="77777777" w:rsidR="00114CD7" w:rsidRPr="002C4571" w:rsidRDefault="00114CD7" w:rsidP="0096319B">
      <w:pPr>
        <w:jc w:val="both"/>
        <w:rPr>
          <w:rFonts w:ascii="Arial" w:hAnsi="Arial" w:cs="Arial"/>
          <w:sz w:val="24"/>
          <w:szCs w:val="24"/>
        </w:rPr>
      </w:pPr>
    </w:p>
    <w:p w14:paraId="108A38A0" w14:textId="77777777" w:rsidR="0029545F" w:rsidRPr="002E1F7D" w:rsidRDefault="009029FF" w:rsidP="0096319B">
      <w:pPr>
        <w:jc w:val="both"/>
        <w:rPr>
          <w:rFonts w:ascii="Arial" w:hAnsi="Arial" w:cs="Arial"/>
          <w:b/>
          <w:sz w:val="24"/>
          <w:szCs w:val="24"/>
        </w:rPr>
      </w:pPr>
      <w:r w:rsidRPr="002E1F7D">
        <w:rPr>
          <w:rFonts w:ascii="Arial" w:hAnsi="Arial" w:cs="Arial"/>
          <w:b/>
          <w:sz w:val="24"/>
          <w:szCs w:val="24"/>
        </w:rPr>
        <w:t>La demande du Fiat repose aussi la jurisprudence albertaine, nationale et international</w:t>
      </w:r>
      <w:r w:rsidR="00AD05FC" w:rsidRPr="002E1F7D">
        <w:rPr>
          <w:rFonts w:ascii="Arial" w:hAnsi="Arial" w:cs="Arial"/>
          <w:b/>
          <w:sz w:val="24"/>
          <w:szCs w:val="24"/>
        </w:rPr>
        <w:t>e</w:t>
      </w:r>
      <w:r w:rsidRPr="002E1F7D">
        <w:rPr>
          <w:rFonts w:ascii="Arial" w:hAnsi="Arial" w:cs="Arial"/>
          <w:b/>
          <w:sz w:val="24"/>
          <w:szCs w:val="24"/>
        </w:rPr>
        <w:t>.</w:t>
      </w:r>
    </w:p>
    <w:p w14:paraId="21AAFA4A" w14:textId="77777777" w:rsidR="009029FF" w:rsidRPr="00F0354E" w:rsidRDefault="00CA5A15" w:rsidP="00F0354E">
      <w:pPr>
        <w:pStyle w:val="Heading2"/>
        <w:rPr>
          <w:rFonts w:ascii="Arial" w:hAnsi="Arial" w:cs="Arial"/>
          <w:b w:val="0"/>
          <w:color w:val="auto"/>
          <w:sz w:val="24"/>
          <w:szCs w:val="24"/>
        </w:rPr>
      </w:pPr>
      <w:bookmarkStart w:id="10" w:name="_Toc293225855"/>
      <w:r>
        <w:rPr>
          <w:rFonts w:ascii="Arial" w:hAnsi="Arial" w:cs="Arial"/>
          <w:b w:val="0"/>
          <w:color w:val="auto"/>
          <w:sz w:val="24"/>
          <w:szCs w:val="24"/>
        </w:rPr>
        <w:t>La j</w:t>
      </w:r>
      <w:r w:rsidR="009029FF" w:rsidRPr="00F0354E">
        <w:rPr>
          <w:rFonts w:ascii="Arial" w:hAnsi="Arial" w:cs="Arial"/>
          <w:b w:val="0"/>
          <w:color w:val="auto"/>
          <w:sz w:val="24"/>
          <w:szCs w:val="24"/>
        </w:rPr>
        <w:t>urisprudence albertaine :</w:t>
      </w:r>
      <w:bookmarkEnd w:id="10"/>
      <w:r w:rsidR="009029FF" w:rsidRPr="00F0354E">
        <w:rPr>
          <w:rFonts w:ascii="Arial" w:hAnsi="Arial" w:cs="Arial"/>
          <w:b w:val="0"/>
          <w:color w:val="auto"/>
          <w:sz w:val="24"/>
          <w:szCs w:val="24"/>
        </w:rPr>
        <w:t xml:space="preserve"> </w:t>
      </w:r>
    </w:p>
    <w:p w14:paraId="3750AA25" w14:textId="77777777" w:rsidR="00245675" w:rsidRPr="00F0354E" w:rsidRDefault="00F0354E" w:rsidP="00F0354E">
      <w:pPr>
        <w:pStyle w:val="Heading3"/>
        <w:ind w:left="708"/>
        <w:rPr>
          <w:rFonts w:ascii="Arial" w:hAnsi="Arial" w:cs="Arial"/>
          <w:b w:val="0"/>
          <w:color w:val="auto"/>
          <w:sz w:val="24"/>
          <w:szCs w:val="24"/>
        </w:rPr>
      </w:pPr>
      <w:bookmarkStart w:id="11" w:name="_Toc293225856"/>
      <w:r>
        <w:rPr>
          <w:rFonts w:ascii="Arial" w:hAnsi="Arial" w:cs="Arial"/>
          <w:b w:val="0"/>
          <w:color w:val="auto"/>
          <w:sz w:val="24"/>
          <w:szCs w:val="24"/>
        </w:rPr>
        <w:t xml:space="preserve">a) </w:t>
      </w:r>
      <w:r w:rsidR="009029FF" w:rsidRPr="00F0354E">
        <w:rPr>
          <w:rFonts w:ascii="Arial" w:hAnsi="Arial" w:cs="Arial"/>
          <w:b w:val="0"/>
          <w:color w:val="auto"/>
          <w:sz w:val="24"/>
          <w:szCs w:val="24"/>
        </w:rPr>
        <w:t xml:space="preserve">La Reine c. </w:t>
      </w:r>
      <w:r w:rsidR="00CE1DE9" w:rsidRPr="00F0354E">
        <w:rPr>
          <w:rFonts w:ascii="Arial" w:hAnsi="Arial" w:cs="Arial"/>
          <w:b w:val="0"/>
          <w:color w:val="auto"/>
          <w:sz w:val="24"/>
          <w:szCs w:val="24"/>
        </w:rPr>
        <w:t xml:space="preserve">Yvon </w:t>
      </w:r>
      <w:r w:rsidR="009029FF" w:rsidRPr="00F0354E">
        <w:rPr>
          <w:rFonts w:ascii="Arial" w:hAnsi="Arial" w:cs="Arial"/>
          <w:b w:val="0"/>
          <w:color w:val="auto"/>
          <w:sz w:val="24"/>
          <w:szCs w:val="24"/>
        </w:rPr>
        <w:t>Lefebvre</w:t>
      </w:r>
      <w:bookmarkEnd w:id="11"/>
    </w:p>
    <w:p w14:paraId="2C9C2F4D" w14:textId="77777777" w:rsidR="00A25D65" w:rsidRPr="002E1F7D" w:rsidRDefault="00A25D65" w:rsidP="00A25D65">
      <w:pPr>
        <w:pStyle w:val="ListParagraph"/>
        <w:jc w:val="both"/>
        <w:rPr>
          <w:rFonts w:ascii="Arial" w:hAnsi="Arial" w:cs="Arial"/>
          <w:sz w:val="24"/>
          <w:szCs w:val="24"/>
        </w:rPr>
      </w:pPr>
    </w:p>
    <w:p w14:paraId="7ECF58FD" w14:textId="77777777" w:rsidR="00A25D65" w:rsidRDefault="00097E03" w:rsidP="00097E03">
      <w:pPr>
        <w:pStyle w:val="ListParagraph"/>
        <w:numPr>
          <w:ilvl w:val="0"/>
          <w:numId w:val="25"/>
        </w:numPr>
        <w:ind w:left="0" w:firstLine="0"/>
        <w:jc w:val="both"/>
        <w:rPr>
          <w:rFonts w:ascii="Arial" w:hAnsi="Arial" w:cs="Arial"/>
          <w:sz w:val="24"/>
          <w:szCs w:val="24"/>
        </w:rPr>
      </w:pPr>
      <w:r w:rsidRPr="00A25D65">
        <w:rPr>
          <w:rFonts w:ascii="Arial" w:hAnsi="Arial" w:cs="Arial"/>
          <w:sz w:val="24"/>
          <w:szCs w:val="24"/>
        </w:rPr>
        <w:t>Un document rédigé en français peut-il être utilisé devant le tribunal sans avoir à être traduit dans l’autre langue statutaire? On est redeva</w:t>
      </w:r>
      <w:r w:rsidRPr="00A25D65">
        <w:rPr>
          <w:rFonts w:ascii="Arial" w:hAnsi="Arial" w:cs="Arial"/>
          <w:sz w:val="24"/>
          <w:szCs w:val="24"/>
        </w:rPr>
        <w:softHyphen/>
        <w:t xml:space="preserve">ble à un Franco-Albertain bien déterminé, l’ingénieur Yvon Lefebvre, d’avoir obtenu la reconnaissance du droit de déposer devant les tribunaux des documents rédigés en français. </w:t>
      </w:r>
    </w:p>
    <w:p w14:paraId="7395CEB4" w14:textId="77777777" w:rsidR="00A25D65" w:rsidRDefault="00A25D65" w:rsidP="00A25D65">
      <w:pPr>
        <w:pStyle w:val="ListParagraph"/>
        <w:ind w:left="0"/>
        <w:jc w:val="both"/>
        <w:rPr>
          <w:rFonts w:ascii="Arial" w:hAnsi="Arial" w:cs="Arial"/>
          <w:sz w:val="24"/>
          <w:szCs w:val="24"/>
        </w:rPr>
      </w:pPr>
    </w:p>
    <w:p w14:paraId="5527C5B4" w14:textId="77777777" w:rsidR="00A25D65" w:rsidRPr="00A25D65" w:rsidRDefault="00097E03" w:rsidP="00A25D65">
      <w:pPr>
        <w:pStyle w:val="ListParagraph"/>
        <w:numPr>
          <w:ilvl w:val="0"/>
          <w:numId w:val="25"/>
        </w:numPr>
        <w:ind w:left="0" w:firstLine="0"/>
        <w:jc w:val="both"/>
        <w:rPr>
          <w:rFonts w:ascii="Arial" w:hAnsi="Arial" w:cs="Arial"/>
          <w:sz w:val="24"/>
          <w:szCs w:val="24"/>
        </w:rPr>
      </w:pPr>
      <w:r w:rsidRPr="00A25D65">
        <w:rPr>
          <w:rFonts w:ascii="Arial" w:hAnsi="Arial" w:cs="Arial"/>
          <w:sz w:val="24"/>
          <w:szCs w:val="24"/>
        </w:rPr>
        <w:t xml:space="preserve">Accusé d’avoir enfreint une disposition du Code de la route, Lefebvre était en désaccord avec certaines décisions du juge de première instance. Il tenta de déposer au greffe de la Cour du Banc de la Reine, à Calgary, un avis d’appel rédigé en français, ce qui lui fut refusé par le Bureau du greffier parce que ses documents n’étaient pas écrits en anglais. Pour déterminer si Lefebvre avait le droit de déposer de la documentation en langue française, le juge Power a considéré l’article 4 de la </w:t>
      </w:r>
      <w:r w:rsidRPr="00A25D65">
        <w:rPr>
          <w:rFonts w:ascii="Arial" w:hAnsi="Arial" w:cs="Arial"/>
          <w:i/>
          <w:iCs/>
          <w:sz w:val="24"/>
          <w:szCs w:val="24"/>
        </w:rPr>
        <w:t xml:space="preserve">Loi linguistique. </w:t>
      </w:r>
      <w:r w:rsidRPr="00A25D65">
        <w:rPr>
          <w:rFonts w:ascii="Arial" w:hAnsi="Arial" w:cs="Arial"/>
          <w:sz w:val="24"/>
          <w:szCs w:val="24"/>
        </w:rPr>
        <w:t xml:space="preserve">Dans son jugement du 9 octobre 1990, il décida qu’en plus du droit d’employer le français dans les communications verbales, Lefebvre avait le droit de présenter une plaidoirie écrite en français.  </w:t>
      </w:r>
    </w:p>
    <w:p w14:paraId="71D85D09" w14:textId="77777777" w:rsidR="00A25D65" w:rsidRDefault="00A25D65" w:rsidP="00A25D65">
      <w:pPr>
        <w:pStyle w:val="ListParagraph"/>
        <w:ind w:left="0"/>
        <w:jc w:val="both"/>
        <w:rPr>
          <w:rFonts w:ascii="Arial" w:hAnsi="Arial" w:cs="Arial"/>
          <w:sz w:val="24"/>
          <w:szCs w:val="24"/>
        </w:rPr>
      </w:pPr>
    </w:p>
    <w:p w14:paraId="14760986" w14:textId="77777777" w:rsidR="008D472E" w:rsidRPr="00A25D65" w:rsidRDefault="00097E03" w:rsidP="00097E03">
      <w:pPr>
        <w:pStyle w:val="ListParagraph"/>
        <w:numPr>
          <w:ilvl w:val="0"/>
          <w:numId w:val="25"/>
        </w:numPr>
        <w:ind w:left="0" w:firstLine="0"/>
        <w:jc w:val="both"/>
        <w:rPr>
          <w:rFonts w:ascii="Arial" w:hAnsi="Arial" w:cs="Arial"/>
          <w:sz w:val="24"/>
          <w:szCs w:val="24"/>
        </w:rPr>
      </w:pPr>
      <w:r w:rsidRPr="00A25D65">
        <w:rPr>
          <w:rFonts w:ascii="Arial" w:hAnsi="Arial" w:cs="Arial"/>
          <w:sz w:val="24"/>
          <w:szCs w:val="24"/>
        </w:rPr>
        <w:t>Le juge</w:t>
      </w:r>
      <w:r w:rsidR="008D472E" w:rsidRPr="00A25D65">
        <w:rPr>
          <w:rFonts w:ascii="Arial" w:hAnsi="Arial" w:cs="Arial"/>
          <w:sz w:val="24"/>
          <w:szCs w:val="24"/>
        </w:rPr>
        <w:t xml:space="preserve"> </w:t>
      </w:r>
      <w:r w:rsidRPr="00A25D65">
        <w:rPr>
          <w:rFonts w:ascii="Arial" w:hAnsi="Arial" w:cs="Arial"/>
          <w:sz w:val="24"/>
          <w:szCs w:val="24"/>
        </w:rPr>
        <w:t>alla même plus loin en</w:t>
      </w:r>
      <w:r w:rsidR="008D472E" w:rsidRPr="00A25D65">
        <w:rPr>
          <w:rFonts w:ascii="Arial" w:hAnsi="Arial" w:cs="Arial"/>
          <w:sz w:val="24"/>
          <w:szCs w:val="24"/>
        </w:rPr>
        <w:t xml:space="preserve"> </w:t>
      </w:r>
      <w:r w:rsidRPr="00A25D65">
        <w:rPr>
          <w:rFonts w:ascii="Arial" w:hAnsi="Arial" w:cs="Arial"/>
          <w:sz w:val="24"/>
          <w:szCs w:val="24"/>
        </w:rPr>
        <w:t>invitant l’Assemblée législative</w:t>
      </w:r>
      <w:r w:rsidR="008D472E" w:rsidRPr="00A25D65">
        <w:rPr>
          <w:rFonts w:ascii="Arial" w:hAnsi="Arial" w:cs="Arial"/>
          <w:sz w:val="24"/>
          <w:szCs w:val="24"/>
        </w:rPr>
        <w:t xml:space="preserve"> </w:t>
      </w:r>
      <w:r w:rsidRPr="00A25D65">
        <w:rPr>
          <w:rFonts w:ascii="Arial" w:hAnsi="Arial" w:cs="Arial"/>
          <w:sz w:val="24"/>
          <w:szCs w:val="24"/>
        </w:rPr>
        <w:t>de l’Alberta à modifier la Loi</w:t>
      </w:r>
      <w:r w:rsidR="008D472E" w:rsidRPr="00A25D65">
        <w:rPr>
          <w:rFonts w:ascii="Arial" w:hAnsi="Arial" w:cs="Arial"/>
          <w:sz w:val="24"/>
          <w:szCs w:val="24"/>
        </w:rPr>
        <w:t xml:space="preserve"> </w:t>
      </w:r>
      <w:r w:rsidRPr="00A25D65">
        <w:rPr>
          <w:rFonts w:ascii="Arial" w:hAnsi="Arial" w:cs="Arial"/>
          <w:sz w:val="24"/>
          <w:szCs w:val="24"/>
        </w:rPr>
        <w:t>linguistique:</w:t>
      </w:r>
    </w:p>
    <w:tbl>
      <w:tblPr>
        <w:tblStyle w:val="TableGrid"/>
        <w:tblW w:w="0" w:type="auto"/>
        <w:tblInd w:w="-34" w:type="dxa"/>
        <w:tblLayout w:type="fixed"/>
        <w:tblLook w:val="04A0" w:firstRow="1" w:lastRow="0" w:firstColumn="1" w:lastColumn="0" w:noHBand="0" w:noVBand="1"/>
      </w:tblPr>
      <w:tblGrid>
        <w:gridCol w:w="4820"/>
        <w:gridCol w:w="4836"/>
      </w:tblGrid>
      <w:tr w:rsidR="00913D90" w:rsidRPr="00892577" w14:paraId="2F6DF03A" w14:textId="77777777" w:rsidTr="007D2B0D">
        <w:tc>
          <w:tcPr>
            <w:tcW w:w="4820" w:type="dxa"/>
          </w:tcPr>
          <w:p w14:paraId="0F5818D9" w14:textId="77777777" w:rsidR="00913D90" w:rsidRPr="007667BC" w:rsidRDefault="00913D90" w:rsidP="007D2B0D">
            <w:pPr>
              <w:jc w:val="both"/>
              <w:rPr>
                <w:rFonts w:ascii="Arial" w:hAnsi="Arial" w:cs="Arial"/>
              </w:rPr>
            </w:pPr>
            <w:r>
              <w:rPr>
                <w:rFonts w:ascii="Arial" w:hAnsi="Arial" w:cs="Arial"/>
              </w:rPr>
              <w:lastRenderedPageBreak/>
              <w:t>À mon avis, l’Assemblée législative de l’Alberta doit modifier la Loi linguistique en y insérant une disposition additionnelle conférant aux citoyens de l’Alberta le droit de plaider en langue française et de présenter par écrit des observations dans cette même langue, et de déposer des documents en langue française à la Cour du Banc de la reine de l’Alberta.</w:t>
            </w:r>
          </w:p>
        </w:tc>
        <w:tc>
          <w:tcPr>
            <w:tcW w:w="4836" w:type="dxa"/>
          </w:tcPr>
          <w:p w14:paraId="41BDF507" w14:textId="77777777" w:rsidR="00913D90" w:rsidRPr="007667BC" w:rsidRDefault="00913D90" w:rsidP="007D2B0D">
            <w:pPr>
              <w:jc w:val="both"/>
              <w:rPr>
                <w:rFonts w:ascii="Arial" w:hAnsi="Arial" w:cs="Arial"/>
                <w:lang w:val="en-CA"/>
              </w:rPr>
            </w:pPr>
            <w:r>
              <w:rPr>
                <w:rFonts w:ascii="Arial" w:hAnsi="Arial" w:cs="Arial"/>
                <w:color w:val="000000"/>
                <w:lang w:val="en-CA"/>
              </w:rPr>
              <w:t>It is my opinion that the Alberta Legislature should amend the Languages Act by inserting an additional clause giving the right to citizens of Alberta to plead their case and make written submissions in the French language and to file documents in the Courts of Queen’s Bench of Alberta in the French language.</w:t>
            </w:r>
          </w:p>
        </w:tc>
      </w:tr>
      <w:tr w:rsidR="00913D90" w:rsidRPr="00F30A67" w14:paraId="6C89E93F" w14:textId="77777777" w:rsidTr="007D2B0D">
        <w:tc>
          <w:tcPr>
            <w:tcW w:w="4820" w:type="dxa"/>
          </w:tcPr>
          <w:p w14:paraId="27A59D04" w14:textId="77777777" w:rsidR="00913D90" w:rsidRPr="00F30A67" w:rsidRDefault="00913D90" w:rsidP="007D2B0D">
            <w:pPr>
              <w:jc w:val="both"/>
              <w:rPr>
                <w:rFonts w:ascii="Arial" w:hAnsi="Arial" w:cs="Arial"/>
              </w:rPr>
            </w:pPr>
            <w:r w:rsidRPr="00F30A67">
              <w:rPr>
                <w:rFonts w:ascii="Arial" w:hAnsi="Arial" w:cs="Arial"/>
              </w:rPr>
              <w:t xml:space="preserve">Extrait des motifs du jugement du 9 octobre 1990 du juge P.C.G. Power, de la Cour du Banc de la Reine de l’Alberta, Télé-Clef 1 (1991), disponible au lien </w:t>
            </w:r>
            <w:hyperlink r:id="rId13" w:history="1">
              <w:r w:rsidR="00EE6B07" w:rsidRPr="001861F6">
                <w:rPr>
                  <w:rStyle w:val="Hyperlink"/>
                  <w:rFonts w:ascii="Arial" w:hAnsi="Arial" w:cs="Arial"/>
                </w:rPr>
                <w:t>http://documentationcapitale.ca/index.cfm?Repertoire_No=-751102913&amp;voir=centre_detail&amp;Id=5263</w:t>
              </w:r>
            </w:hyperlink>
            <w:r w:rsidR="00EE6B07">
              <w:rPr>
                <w:rFonts w:ascii="Arial" w:hAnsi="Arial" w:cs="Arial"/>
              </w:rPr>
              <w:t xml:space="preserve"> </w:t>
            </w:r>
            <w:r w:rsidRPr="00F30A67">
              <w:rPr>
                <w:rFonts w:ascii="Arial" w:hAnsi="Arial" w:cs="Arial"/>
              </w:rPr>
              <w:t xml:space="preserve"> </w:t>
            </w:r>
          </w:p>
        </w:tc>
        <w:tc>
          <w:tcPr>
            <w:tcW w:w="4836" w:type="dxa"/>
          </w:tcPr>
          <w:p w14:paraId="178561EC" w14:textId="77777777" w:rsidR="00913D90" w:rsidRPr="00F30A67" w:rsidRDefault="00913D90" w:rsidP="007D2B0D">
            <w:pPr>
              <w:jc w:val="both"/>
              <w:rPr>
                <w:rFonts w:ascii="Arial" w:hAnsi="Arial" w:cs="Arial"/>
                <w:lang w:val="en-CA"/>
              </w:rPr>
            </w:pPr>
            <w:r w:rsidRPr="00F30A67">
              <w:rPr>
                <w:rFonts w:ascii="Arial" w:hAnsi="Arial" w:cs="Arial"/>
                <w:lang w:val="en-CA"/>
              </w:rPr>
              <w:t xml:space="preserve">Alberta v. Lefebvre, 1990 </w:t>
            </w:r>
            <w:proofErr w:type="spellStart"/>
            <w:r w:rsidRPr="00F30A67">
              <w:rPr>
                <w:rFonts w:ascii="Arial" w:hAnsi="Arial" w:cs="Arial"/>
                <w:lang w:val="en-CA"/>
              </w:rPr>
              <w:t>CanLII</w:t>
            </w:r>
            <w:proofErr w:type="spellEnd"/>
            <w:r w:rsidRPr="00F30A67">
              <w:rPr>
                <w:rFonts w:ascii="Arial" w:hAnsi="Arial" w:cs="Arial"/>
                <w:lang w:val="en-CA"/>
              </w:rPr>
              <w:t xml:space="preserve"> 5583 (AB QB)  </w:t>
            </w:r>
          </w:p>
          <w:p w14:paraId="730A4870" w14:textId="77777777" w:rsidR="00913D90" w:rsidRPr="00F30A67" w:rsidRDefault="0059512A" w:rsidP="007D2B0D">
            <w:pPr>
              <w:jc w:val="both"/>
              <w:rPr>
                <w:rFonts w:ascii="Arial" w:hAnsi="Arial" w:cs="Arial"/>
                <w:lang w:val="en-CA"/>
              </w:rPr>
            </w:pPr>
            <w:hyperlink r:id="rId14" w:history="1">
              <w:r w:rsidR="00913D90" w:rsidRPr="00F30A67">
                <w:rPr>
                  <w:rStyle w:val="Hyperlink"/>
                  <w:rFonts w:ascii="Arial" w:hAnsi="Arial" w:cs="Arial"/>
                  <w:lang w:val="en-CA"/>
                </w:rPr>
                <w:t>http://www.canlii.org/en/ab/abqb/doc/1990/1990canlii5583/1990canlii5583.html?resultIndex=4</w:t>
              </w:r>
            </w:hyperlink>
          </w:p>
        </w:tc>
      </w:tr>
    </w:tbl>
    <w:p w14:paraId="01C5F9C5" w14:textId="77777777" w:rsidR="00097E03" w:rsidRPr="00FB0946" w:rsidRDefault="00097E03" w:rsidP="00097E03">
      <w:pPr>
        <w:jc w:val="both"/>
        <w:rPr>
          <w:rFonts w:ascii="Arial" w:hAnsi="Arial" w:cs="Arial"/>
          <w:sz w:val="24"/>
          <w:szCs w:val="24"/>
        </w:rPr>
      </w:pPr>
    </w:p>
    <w:p w14:paraId="230BB2FD" w14:textId="77777777" w:rsidR="00413D45" w:rsidRPr="00913D90" w:rsidRDefault="00097E03" w:rsidP="00913D90">
      <w:pPr>
        <w:pStyle w:val="ListParagraph"/>
        <w:numPr>
          <w:ilvl w:val="0"/>
          <w:numId w:val="25"/>
        </w:numPr>
        <w:ind w:left="0" w:firstLine="0"/>
        <w:jc w:val="both"/>
        <w:rPr>
          <w:rFonts w:ascii="Arial" w:hAnsi="Arial" w:cs="Arial"/>
          <w:sz w:val="24"/>
          <w:szCs w:val="24"/>
        </w:rPr>
      </w:pPr>
      <w:r w:rsidRPr="00913D90">
        <w:rPr>
          <w:rFonts w:ascii="Arial" w:hAnsi="Arial" w:cs="Arial"/>
          <w:sz w:val="24"/>
          <w:szCs w:val="24"/>
        </w:rPr>
        <w:t xml:space="preserve">Cette invitation aux législateurs fut considérée par la Cour d’appel de l’Alberta. Le 10 février 1993, les juges </w:t>
      </w:r>
      <w:proofErr w:type="spellStart"/>
      <w:r w:rsidRPr="00913D90">
        <w:rPr>
          <w:rFonts w:ascii="Arial" w:hAnsi="Arial" w:cs="Arial"/>
          <w:sz w:val="24"/>
          <w:szCs w:val="24"/>
        </w:rPr>
        <w:t>Harradence</w:t>
      </w:r>
      <w:proofErr w:type="spellEnd"/>
      <w:r w:rsidRPr="00913D90">
        <w:rPr>
          <w:rFonts w:ascii="Arial" w:hAnsi="Arial" w:cs="Arial"/>
          <w:sz w:val="24"/>
          <w:szCs w:val="24"/>
        </w:rPr>
        <w:t xml:space="preserve">, </w:t>
      </w:r>
      <w:proofErr w:type="spellStart"/>
      <w:r w:rsidRPr="00913D90">
        <w:rPr>
          <w:rFonts w:ascii="Arial" w:hAnsi="Arial" w:cs="Arial"/>
          <w:sz w:val="24"/>
          <w:szCs w:val="24"/>
        </w:rPr>
        <w:t>Kerans</w:t>
      </w:r>
      <w:proofErr w:type="spellEnd"/>
      <w:r w:rsidRPr="00913D90">
        <w:rPr>
          <w:rFonts w:ascii="Arial" w:hAnsi="Arial" w:cs="Arial"/>
          <w:sz w:val="24"/>
          <w:szCs w:val="24"/>
        </w:rPr>
        <w:t xml:space="preserve"> et Vir</w:t>
      </w:r>
      <w:r w:rsidRPr="00913D90">
        <w:rPr>
          <w:rFonts w:ascii="Arial" w:hAnsi="Arial" w:cs="Arial"/>
          <w:sz w:val="24"/>
          <w:szCs w:val="24"/>
        </w:rPr>
        <w:softHyphen/>
        <w:t>tue décidèrent de la façon suivante d’annuler cette partie du jugement de la Cour du Banc de la Reine :</w:t>
      </w:r>
    </w:p>
    <w:p w14:paraId="12DE6523" w14:textId="77777777" w:rsidR="00097E03" w:rsidRPr="003A5D17" w:rsidRDefault="00097E03" w:rsidP="00A25D65">
      <w:pPr>
        <w:ind w:left="708"/>
        <w:jc w:val="both"/>
        <w:rPr>
          <w:rFonts w:ascii="Arial" w:hAnsi="Arial" w:cs="Arial"/>
          <w:iCs/>
          <w:lang w:val="en-CA"/>
        </w:rPr>
      </w:pPr>
      <w:r w:rsidRPr="003A5D17">
        <w:rPr>
          <w:rFonts w:ascii="Arial" w:hAnsi="Arial" w:cs="Arial"/>
          <w:iCs/>
          <w:lang w:val="en-CA"/>
        </w:rPr>
        <w:t>«</w:t>
      </w:r>
      <w:r w:rsidR="003A5D17" w:rsidRPr="003A5D17">
        <w:rPr>
          <w:rFonts w:ascii="Arial" w:hAnsi="Arial" w:cs="Arial"/>
          <w:iCs/>
          <w:lang w:val="en-CA"/>
        </w:rPr>
        <w:t> </w:t>
      </w:r>
      <w:r w:rsidRPr="003A5D17">
        <w:rPr>
          <w:rFonts w:ascii="Arial" w:hAnsi="Arial" w:cs="Arial"/>
          <w:lang w:val="en-CA"/>
        </w:rPr>
        <w:t>We turn to the request by the Crown to vacate the quoted term in the order of the learned chambers judge. He offered no author</w:t>
      </w:r>
      <w:r w:rsidRPr="003A5D17">
        <w:rPr>
          <w:rFonts w:ascii="Arial" w:hAnsi="Arial" w:cs="Arial"/>
          <w:lang w:val="en-CA"/>
        </w:rPr>
        <w:softHyphen/>
        <w:t xml:space="preserve">ity for this, and Mr. Lefebvre insisted he did not request this relief. It may be that the learned chambers judge merely intended to urge a change in the </w:t>
      </w:r>
      <w:r w:rsidRPr="003A5D17">
        <w:rPr>
          <w:rFonts w:ascii="Arial" w:hAnsi="Arial" w:cs="Arial"/>
          <w:iCs/>
          <w:lang w:val="en-CA"/>
        </w:rPr>
        <w:t xml:space="preserve">Languages Act. </w:t>
      </w:r>
      <w:r w:rsidRPr="003A5D17">
        <w:rPr>
          <w:rFonts w:ascii="Arial" w:hAnsi="Arial" w:cs="Arial"/>
          <w:lang w:val="en-CA"/>
        </w:rPr>
        <w:t xml:space="preserve">In any event, we vacate the term as not sought. </w:t>
      </w:r>
      <w:r w:rsidRPr="003A5D17">
        <w:rPr>
          <w:rFonts w:ascii="Arial" w:hAnsi="Arial" w:cs="Arial"/>
          <w:iCs/>
          <w:lang w:val="en-CA"/>
        </w:rPr>
        <w:t xml:space="preserve">» </w:t>
      </w:r>
    </w:p>
    <w:p w14:paraId="78DAB64B" w14:textId="77777777" w:rsidR="00051D97" w:rsidRPr="003A5D17" w:rsidRDefault="00051D97" w:rsidP="00A25D65">
      <w:pPr>
        <w:ind w:left="708"/>
        <w:jc w:val="both"/>
        <w:rPr>
          <w:rFonts w:ascii="Arial" w:hAnsi="Arial" w:cs="Arial"/>
        </w:rPr>
      </w:pPr>
      <w:r w:rsidRPr="003A5D17">
        <w:rPr>
          <w:rFonts w:ascii="Arial" w:hAnsi="Arial" w:cs="Arial"/>
        </w:rPr>
        <w:t>Alberta v. Lefebvre, 1993 ABCA 61 (</w:t>
      </w:r>
      <w:proofErr w:type="spellStart"/>
      <w:r w:rsidRPr="003A5D17">
        <w:rPr>
          <w:rFonts w:ascii="Arial" w:hAnsi="Arial" w:cs="Arial"/>
        </w:rPr>
        <w:t>CanLII</w:t>
      </w:r>
      <w:proofErr w:type="spellEnd"/>
      <w:r w:rsidRPr="003A5D17">
        <w:rPr>
          <w:rFonts w:ascii="Arial" w:hAnsi="Arial" w:cs="Arial"/>
        </w:rPr>
        <w:t xml:space="preserve">), disponible au lien </w:t>
      </w:r>
      <w:hyperlink r:id="rId15" w:history="1">
        <w:r w:rsidRPr="003A5D17">
          <w:rPr>
            <w:rStyle w:val="Hyperlink"/>
            <w:rFonts w:ascii="Arial" w:hAnsi="Arial" w:cs="Arial"/>
          </w:rPr>
          <w:t>http://www.canlii.org/en/ab/abca/doc/1993/1993abca61/1993abca61.html?resultIndex=1</w:t>
        </w:r>
      </w:hyperlink>
      <w:r w:rsidRPr="003A5D17">
        <w:rPr>
          <w:rFonts w:ascii="Arial" w:hAnsi="Arial" w:cs="Arial"/>
        </w:rPr>
        <w:t xml:space="preserve"> </w:t>
      </w:r>
    </w:p>
    <w:p w14:paraId="79905F7E" w14:textId="77777777" w:rsidR="00CE1DE9" w:rsidRPr="00F0354E" w:rsidRDefault="00097E03" w:rsidP="00F0354E">
      <w:pPr>
        <w:pStyle w:val="ListParagraph"/>
        <w:numPr>
          <w:ilvl w:val="0"/>
          <w:numId w:val="25"/>
        </w:numPr>
        <w:ind w:left="0" w:firstLine="0"/>
        <w:jc w:val="both"/>
        <w:rPr>
          <w:rFonts w:ascii="Arial" w:hAnsi="Arial" w:cs="Arial"/>
          <w:sz w:val="24"/>
          <w:szCs w:val="24"/>
        </w:rPr>
      </w:pPr>
      <w:r w:rsidRPr="00913D90">
        <w:rPr>
          <w:rFonts w:ascii="Arial" w:hAnsi="Arial" w:cs="Arial"/>
          <w:sz w:val="24"/>
          <w:szCs w:val="24"/>
        </w:rPr>
        <w:t>Ce qui est important de retenir, c’est que la Couronne n’en a pas appelé de la décision d’autoriser le dépôt de documents en français. Si on a le droit de déposer des documents en français, on a donc le droit que ces documents soient compris sans traduction par les juges, car ceux-ci ne sont pas pour se faire traduire cette docu</w:t>
      </w:r>
      <w:r w:rsidRPr="00913D90">
        <w:rPr>
          <w:rFonts w:ascii="Arial" w:hAnsi="Arial" w:cs="Arial"/>
          <w:sz w:val="24"/>
          <w:szCs w:val="24"/>
        </w:rPr>
        <w:softHyphen/>
        <w:t>mentation.</w:t>
      </w:r>
    </w:p>
    <w:p w14:paraId="32AC558B" w14:textId="77777777" w:rsidR="00866F17" w:rsidRDefault="00F0354E" w:rsidP="00F0354E">
      <w:pPr>
        <w:pStyle w:val="Heading3"/>
        <w:ind w:left="708"/>
        <w:rPr>
          <w:rFonts w:ascii="Arial" w:hAnsi="Arial" w:cs="Arial"/>
          <w:b w:val="0"/>
          <w:color w:val="auto"/>
          <w:sz w:val="24"/>
          <w:szCs w:val="24"/>
        </w:rPr>
      </w:pPr>
      <w:bookmarkStart w:id="12" w:name="_Toc293225857"/>
      <w:r w:rsidRPr="00F0354E">
        <w:rPr>
          <w:rFonts w:ascii="Arial" w:hAnsi="Arial" w:cs="Arial"/>
          <w:b w:val="0"/>
          <w:color w:val="auto"/>
          <w:sz w:val="24"/>
          <w:szCs w:val="24"/>
        </w:rPr>
        <w:t xml:space="preserve">b) </w:t>
      </w:r>
      <w:r w:rsidR="00866F17" w:rsidRPr="00F0354E">
        <w:rPr>
          <w:rFonts w:ascii="Arial" w:hAnsi="Arial" w:cs="Arial"/>
          <w:b w:val="0"/>
          <w:color w:val="auto"/>
          <w:sz w:val="24"/>
          <w:szCs w:val="24"/>
        </w:rPr>
        <w:t>Gilles Caron c. Commission albertaine des droits de la personne</w:t>
      </w:r>
      <w:bookmarkEnd w:id="12"/>
      <w:r w:rsidR="00866F17" w:rsidRPr="00F0354E">
        <w:rPr>
          <w:rFonts w:ascii="Arial" w:hAnsi="Arial" w:cs="Arial"/>
          <w:b w:val="0"/>
          <w:color w:val="auto"/>
          <w:sz w:val="24"/>
          <w:szCs w:val="24"/>
        </w:rPr>
        <w:t xml:space="preserve"> </w:t>
      </w:r>
    </w:p>
    <w:p w14:paraId="185A7736" w14:textId="77777777" w:rsidR="00F0354E" w:rsidRPr="00F0354E" w:rsidRDefault="00F0354E" w:rsidP="00F0354E"/>
    <w:p w14:paraId="619C118E" w14:textId="77777777" w:rsidR="00866F17" w:rsidRPr="002E1F7D" w:rsidRDefault="00866F17" w:rsidP="00B55AFF">
      <w:pPr>
        <w:pStyle w:val="Default"/>
        <w:numPr>
          <w:ilvl w:val="0"/>
          <w:numId w:val="25"/>
        </w:numPr>
        <w:spacing w:after="282"/>
        <w:ind w:left="0" w:firstLine="0"/>
        <w:jc w:val="both"/>
        <w:rPr>
          <w:rFonts w:ascii="Arial" w:hAnsi="Arial" w:cs="Arial"/>
        </w:rPr>
      </w:pPr>
      <w:r w:rsidRPr="002E1F7D">
        <w:rPr>
          <w:rFonts w:ascii="Arial" w:hAnsi="Arial" w:cs="Arial"/>
        </w:rPr>
        <w:t xml:space="preserve">Lors de l'audience préliminaire du 28 juin 2007 dans le dossier Caron c. Commission albertaine des droits de la personne, Gilles Caron se représentait lui-même et a fait ses représentations en français alors que la Commission et la Ville d’Edmonton ont fait leurs représentations en anglais. </w:t>
      </w:r>
    </w:p>
    <w:p w14:paraId="3B5A649B" w14:textId="77777777" w:rsidR="00866F17" w:rsidRPr="002E1F7D" w:rsidRDefault="00866F17" w:rsidP="00B55AFF">
      <w:pPr>
        <w:pStyle w:val="Default"/>
        <w:numPr>
          <w:ilvl w:val="0"/>
          <w:numId w:val="25"/>
        </w:numPr>
        <w:spacing w:after="282"/>
        <w:ind w:left="0" w:firstLine="0"/>
        <w:jc w:val="both"/>
        <w:rPr>
          <w:rFonts w:ascii="Arial" w:hAnsi="Arial" w:cs="Arial"/>
        </w:rPr>
      </w:pPr>
      <w:r w:rsidRPr="002E1F7D">
        <w:rPr>
          <w:rFonts w:ascii="Arial" w:hAnsi="Arial" w:cs="Arial"/>
        </w:rPr>
        <w:t xml:space="preserve">Comme il n’y avait pas d’interprète, c’est la juge bilingue qui présidait l’audience qui a ajouté à ses tâches en traduisant d’une langue à l’autre ce que les parties disaient en français et en anglais. </w:t>
      </w:r>
    </w:p>
    <w:p w14:paraId="15D256FE" w14:textId="77777777" w:rsidR="00866F17" w:rsidRDefault="00866F17" w:rsidP="00B55AFF">
      <w:pPr>
        <w:pStyle w:val="Default"/>
        <w:numPr>
          <w:ilvl w:val="0"/>
          <w:numId w:val="25"/>
        </w:numPr>
        <w:ind w:left="0" w:firstLine="0"/>
        <w:jc w:val="both"/>
        <w:rPr>
          <w:rFonts w:ascii="Arial" w:hAnsi="Arial" w:cs="Arial"/>
        </w:rPr>
      </w:pPr>
      <w:r w:rsidRPr="002E1F7D">
        <w:rPr>
          <w:rFonts w:ascii="Arial" w:hAnsi="Arial" w:cs="Arial"/>
        </w:rPr>
        <w:lastRenderedPageBreak/>
        <w:t xml:space="preserve">En plus de discuter de la question à savoir qui, dans une instance où les deux langues sont utilisées, doit fournir et payer l'interprète, la juge et les parties ont soulevé plusieurs questions ayant trait aux droits linguistiques, notamment : si le juge qui entend les parties doit être bilingue et si les justiciables qui utilisent le français ont le droit d'être compris directement dans cette langue (page 23 de la transcription de l’audience); s'il y a une différence entre les instances bilingues où les deux parties sont civiles par rapport aux instances où l'État est une partie (pages 7, 8, 19); s'il y a une différence entre les langues officielles et les autres langues; s'il y a une différence entre les droits linguistiques devant les tribunaux administratifs et les droits linguistiques devant les tribunaux judiciaires (page 28, 29); si les moyens financiers de la personne ayant besoin d'un interprète (pages 4, 5, 11, 17, 30-32) ou son niveau de connaissance de la langue seconde (page 21) devaient être considérés; si la langue française peut être utilisée dans une procédure de divorce en Alberta (page 8). </w:t>
      </w:r>
    </w:p>
    <w:p w14:paraId="41600918" w14:textId="77777777" w:rsidR="00913D90" w:rsidRPr="003A5D17" w:rsidRDefault="00913D90" w:rsidP="00913D90">
      <w:pPr>
        <w:pStyle w:val="Default"/>
        <w:jc w:val="both"/>
        <w:rPr>
          <w:rFonts w:ascii="Arial" w:hAnsi="Arial" w:cs="Arial"/>
          <w:sz w:val="22"/>
          <w:szCs w:val="22"/>
        </w:rPr>
      </w:pPr>
    </w:p>
    <w:p w14:paraId="1C49A7C0" w14:textId="77777777" w:rsidR="00913D90" w:rsidRPr="00892577" w:rsidRDefault="00913D90" w:rsidP="00913D90">
      <w:pPr>
        <w:pStyle w:val="Default"/>
        <w:ind w:left="708"/>
        <w:jc w:val="both"/>
        <w:rPr>
          <w:rFonts w:ascii="Arial" w:hAnsi="Arial" w:cs="Arial"/>
          <w:i/>
          <w:sz w:val="22"/>
          <w:szCs w:val="22"/>
          <w:lang w:val="en-CA"/>
        </w:rPr>
      </w:pPr>
      <w:r w:rsidRPr="00892577">
        <w:rPr>
          <w:rFonts w:ascii="Arial" w:hAnsi="Arial" w:cs="Arial"/>
          <w:i/>
          <w:sz w:val="22"/>
          <w:szCs w:val="22"/>
          <w:lang w:val="en-CA"/>
        </w:rPr>
        <w:t>Caron v. Chief Commissioner of the Alberta Human Rights and Citizenship Commission, Proceedings taken in Court of Queen’s Bench of Alberta, June 28, 2007</w:t>
      </w:r>
    </w:p>
    <w:p w14:paraId="50B535E8" w14:textId="77777777" w:rsidR="00913D90" w:rsidRPr="003A5D17" w:rsidRDefault="00913D90" w:rsidP="00913D90">
      <w:pPr>
        <w:pStyle w:val="Default"/>
        <w:ind w:left="708"/>
        <w:jc w:val="both"/>
        <w:rPr>
          <w:rFonts w:ascii="Arial" w:hAnsi="Arial" w:cs="Arial"/>
          <w:sz w:val="22"/>
          <w:szCs w:val="22"/>
        </w:rPr>
      </w:pPr>
      <w:r w:rsidRPr="003A5D17">
        <w:rPr>
          <w:rFonts w:ascii="Arial" w:hAnsi="Arial" w:cs="Arial"/>
          <w:sz w:val="22"/>
          <w:szCs w:val="22"/>
        </w:rPr>
        <w:t xml:space="preserve">Disponible sur le site www.DocumentationCapitale.ca : </w:t>
      </w:r>
    </w:p>
    <w:p w14:paraId="52E1F838" w14:textId="77777777" w:rsidR="00913D90" w:rsidRPr="003A5D17" w:rsidRDefault="0059512A" w:rsidP="00913D90">
      <w:pPr>
        <w:pStyle w:val="Default"/>
        <w:ind w:left="720"/>
        <w:jc w:val="both"/>
        <w:rPr>
          <w:rFonts w:ascii="Arial" w:hAnsi="Arial" w:cs="Arial"/>
          <w:color w:val="auto"/>
          <w:sz w:val="22"/>
          <w:szCs w:val="22"/>
        </w:rPr>
      </w:pPr>
      <w:hyperlink r:id="rId16" w:history="1">
        <w:r w:rsidR="00913D90" w:rsidRPr="003A5D17">
          <w:rPr>
            <w:rStyle w:val="Hyperlink"/>
            <w:rFonts w:ascii="Arial" w:hAnsi="Arial" w:cs="Arial"/>
            <w:sz w:val="22"/>
            <w:szCs w:val="22"/>
          </w:rPr>
          <w:t>http://documentationcapitale.ca/index.cfm?Repertoire_No=-751102913&amp;voir=centre_detail&amp;Id=3503</w:t>
        </w:r>
      </w:hyperlink>
      <w:r w:rsidR="00913D90" w:rsidRPr="003A5D17">
        <w:rPr>
          <w:rFonts w:ascii="Arial" w:hAnsi="Arial" w:cs="Arial"/>
          <w:color w:val="auto"/>
          <w:sz w:val="22"/>
          <w:szCs w:val="22"/>
        </w:rPr>
        <w:t xml:space="preserve">  </w:t>
      </w:r>
    </w:p>
    <w:p w14:paraId="41FC6E9C" w14:textId="77777777" w:rsidR="00DE3FBA" w:rsidRPr="002E1F7D" w:rsidRDefault="00DE3FBA" w:rsidP="00913D90">
      <w:pPr>
        <w:pStyle w:val="Default"/>
        <w:spacing w:after="287"/>
        <w:jc w:val="both"/>
        <w:rPr>
          <w:rFonts w:ascii="Arial" w:hAnsi="Arial" w:cs="Arial"/>
          <w:color w:val="auto"/>
        </w:rPr>
      </w:pPr>
    </w:p>
    <w:p w14:paraId="0C2C3097" w14:textId="77777777" w:rsidR="00866F17" w:rsidRPr="002E1F7D" w:rsidRDefault="00866F17" w:rsidP="00B55AFF">
      <w:pPr>
        <w:pStyle w:val="Default"/>
        <w:numPr>
          <w:ilvl w:val="0"/>
          <w:numId w:val="25"/>
        </w:numPr>
        <w:spacing w:after="287"/>
        <w:ind w:left="0" w:firstLine="0"/>
        <w:jc w:val="both"/>
        <w:rPr>
          <w:rFonts w:ascii="Arial" w:hAnsi="Arial" w:cs="Arial"/>
          <w:color w:val="auto"/>
        </w:rPr>
      </w:pPr>
      <w:r w:rsidRPr="002E1F7D">
        <w:rPr>
          <w:rFonts w:ascii="Arial" w:hAnsi="Arial" w:cs="Arial"/>
          <w:color w:val="auto"/>
        </w:rPr>
        <w:t xml:space="preserve">La Commission n’a pas estimé opportun de demander à ce que le ministère de la Justice de l’Alberta participe à l’audience pour expliquer comment les droits linguistiques peuvent être exercés devant les tribunaux. </w:t>
      </w:r>
    </w:p>
    <w:p w14:paraId="1650C323" w14:textId="77777777" w:rsidR="00866F17" w:rsidRPr="002E1F7D" w:rsidRDefault="00866F17" w:rsidP="00B55AFF">
      <w:pPr>
        <w:pStyle w:val="Default"/>
        <w:numPr>
          <w:ilvl w:val="0"/>
          <w:numId w:val="25"/>
        </w:numPr>
        <w:spacing w:after="287"/>
        <w:ind w:left="0" w:firstLine="0"/>
        <w:jc w:val="both"/>
        <w:rPr>
          <w:rFonts w:ascii="Arial" w:hAnsi="Arial" w:cs="Arial"/>
          <w:color w:val="auto"/>
        </w:rPr>
      </w:pPr>
      <w:r w:rsidRPr="002E1F7D">
        <w:rPr>
          <w:rFonts w:ascii="Arial" w:hAnsi="Arial" w:cs="Arial"/>
          <w:color w:val="auto"/>
        </w:rPr>
        <w:t xml:space="preserve">Gilles Caron a demandé que l’interprétation des représentations présentées en anglais par les avocats de la Commission et de la Ville d’Edmonton lui soit fournie en français. </w:t>
      </w:r>
    </w:p>
    <w:p w14:paraId="335AC49F" w14:textId="77777777" w:rsidR="00866F17" w:rsidRPr="002E1F7D" w:rsidRDefault="00866F17" w:rsidP="00B55AFF">
      <w:pPr>
        <w:pStyle w:val="Default"/>
        <w:numPr>
          <w:ilvl w:val="0"/>
          <w:numId w:val="25"/>
        </w:numPr>
        <w:spacing w:after="287"/>
        <w:ind w:left="0" w:firstLine="0"/>
        <w:jc w:val="both"/>
        <w:rPr>
          <w:rFonts w:ascii="Arial" w:hAnsi="Arial" w:cs="Arial"/>
          <w:color w:val="auto"/>
        </w:rPr>
      </w:pPr>
      <w:r w:rsidRPr="002E1F7D">
        <w:rPr>
          <w:rFonts w:ascii="Arial" w:hAnsi="Arial" w:cs="Arial"/>
          <w:color w:val="auto"/>
        </w:rPr>
        <w:t xml:space="preserve">Le directeur de la Commission et la Ville d’Edmonton ont reconnu que Gilles Caron a droit à un interprète mais ils ont pris comme position que monsieur Caron devait payer pour ce service lui-même s’il veut l’utiliser. </w:t>
      </w:r>
    </w:p>
    <w:p w14:paraId="3C35D65D" w14:textId="77777777" w:rsidR="00365BA7" w:rsidRPr="002E1F7D" w:rsidRDefault="00866F17" w:rsidP="00B55AFF">
      <w:pPr>
        <w:pStyle w:val="Default"/>
        <w:numPr>
          <w:ilvl w:val="0"/>
          <w:numId w:val="25"/>
        </w:numPr>
        <w:ind w:left="0" w:firstLine="0"/>
        <w:jc w:val="both"/>
        <w:rPr>
          <w:rFonts w:ascii="Arial" w:hAnsi="Arial" w:cs="Arial"/>
          <w:color w:val="auto"/>
        </w:rPr>
      </w:pPr>
      <w:r w:rsidRPr="002E1F7D">
        <w:rPr>
          <w:rFonts w:ascii="Arial" w:hAnsi="Arial" w:cs="Arial"/>
          <w:color w:val="auto"/>
        </w:rPr>
        <w:t>Le 14 septembre 2007, la juge Joanne B. Veit, de la Cour du Banc de la Reine de l’Alberta</w:t>
      </w:r>
      <w:r w:rsidR="00EF0363">
        <w:rPr>
          <w:rFonts w:ascii="Arial" w:hAnsi="Arial" w:cs="Arial"/>
          <w:color w:val="auto"/>
        </w:rPr>
        <w:t>,</w:t>
      </w:r>
      <w:r w:rsidRPr="002E1F7D">
        <w:rPr>
          <w:rFonts w:ascii="Arial" w:hAnsi="Arial" w:cs="Arial"/>
          <w:color w:val="auto"/>
        </w:rPr>
        <w:t xml:space="preserve"> a rendu une décision favorable à Gilles Caron: elle a sommé «</w:t>
      </w:r>
      <w:r w:rsidR="003A5D17">
        <w:rPr>
          <w:rFonts w:ascii="Arial" w:hAnsi="Arial" w:cs="Arial"/>
          <w:color w:val="auto"/>
        </w:rPr>
        <w:t> </w:t>
      </w:r>
      <w:r w:rsidRPr="002E1F7D">
        <w:rPr>
          <w:rFonts w:ascii="Arial" w:hAnsi="Arial" w:cs="Arial"/>
          <w:color w:val="auto"/>
        </w:rPr>
        <w:t xml:space="preserve">le gouvernement de l’Alberta, représenté dans ces procédures par le </w:t>
      </w:r>
      <w:proofErr w:type="spellStart"/>
      <w:r w:rsidRPr="002E1F7D">
        <w:rPr>
          <w:rFonts w:ascii="Arial" w:hAnsi="Arial" w:cs="Arial"/>
          <w:color w:val="auto"/>
        </w:rPr>
        <w:t>Director</w:t>
      </w:r>
      <w:proofErr w:type="spellEnd"/>
      <w:r w:rsidR="003A5D17">
        <w:rPr>
          <w:rFonts w:ascii="Arial" w:hAnsi="Arial" w:cs="Arial"/>
          <w:color w:val="auto"/>
        </w:rPr>
        <w:t> </w:t>
      </w:r>
      <w:r w:rsidRPr="002E1F7D">
        <w:rPr>
          <w:rFonts w:ascii="Arial" w:hAnsi="Arial" w:cs="Arial"/>
          <w:color w:val="auto"/>
        </w:rPr>
        <w:t>» de payer les services d’un interprète pour l’audition de la requête de révi</w:t>
      </w:r>
      <w:r w:rsidR="00365BA7" w:rsidRPr="002E1F7D">
        <w:rPr>
          <w:rFonts w:ascii="Arial" w:hAnsi="Arial" w:cs="Arial"/>
          <w:color w:val="auto"/>
        </w:rPr>
        <w:t xml:space="preserve">sion judiciaire </w:t>
      </w:r>
    </w:p>
    <w:p w14:paraId="786D7603" w14:textId="77777777" w:rsidR="00866F17" w:rsidRPr="003A5D17" w:rsidRDefault="00866F17" w:rsidP="0096319B">
      <w:pPr>
        <w:pStyle w:val="Default"/>
        <w:ind w:left="720"/>
        <w:jc w:val="both"/>
        <w:rPr>
          <w:rFonts w:ascii="Arial" w:hAnsi="Arial" w:cs="Arial"/>
          <w:color w:val="auto"/>
          <w:sz w:val="22"/>
          <w:szCs w:val="22"/>
        </w:rPr>
      </w:pPr>
      <w:r w:rsidRPr="003A5D17">
        <w:rPr>
          <w:rFonts w:ascii="Arial" w:hAnsi="Arial" w:cs="Arial"/>
          <w:color w:val="auto"/>
          <w:sz w:val="22"/>
          <w:szCs w:val="22"/>
        </w:rPr>
        <w:t xml:space="preserve"> </w:t>
      </w:r>
    </w:p>
    <w:tbl>
      <w:tblPr>
        <w:tblStyle w:val="TableGrid"/>
        <w:tblW w:w="0" w:type="auto"/>
        <w:tblInd w:w="-34" w:type="dxa"/>
        <w:tblLook w:val="04A0" w:firstRow="1" w:lastRow="0" w:firstColumn="1" w:lastColumn="0" w:noHBand="0" w:noVBand="1"/>
      </w:tblPr>
      <w:tblGrid>
        <w:gridCol w:w="4350"/>
        <w:gridCol w:w="4320"/>
      </w:tblGrid>
      <w:tr w:rsidR="00365BA7" w:rsidRPr="00892577" w14:paraId="041B21F3" w14:textId="77777777" w:rsidTr="0096319B">
        <w:tc>
          <w:tcPr>
            <w:tcW w:w="4427" w:type="dxa"/>
          </w:tcPr>
          <w:p w14:paraId="1A555531" w14:textId="77777777" w:rsidR="00365BA7" w:rsidRPr="003A5D17" w:rsidRDefault="00365BA7" w:rsidP="0096319B">
            <w:pPr>
              <w:jc w:val="both"/>
              <w:rPr>
                <w:rFonts w:ascii="Arial" w:hAnsi="Arial" w:cs="Arial"/>
                <w:color w:val="000000"/>
              </w:rPr>
            </w:pPr>
            <w:r w:rsidRPr="003A5D17">
              <w:rPr>
                <w:rFonts w:ascii="Arial" w:hAnsi="Arial" w:cs="Arial"/>
                <w:color w:val="000000"/>
              </w:rPr>
              <w:t xml:space="preserve">… puisque M. Caron a le droit enchâssé de s’exprimer en français au cours de l’audience, il est nécessaire d’avoir une transcription officielle de ses prétentions. </w:t>
            </w:r>
          </w:p>
        </w:tc>
        <w:tc>
          <w:tcPr>
            <w:tcW w:w="4393" w:type="dxa"/>
          </w:tcPr>
          <w:p w14:paraId="56B1F544" w14:textId="77777777" w:rsidR="00365BA7" w:rsidRPr="003A5D17" w:rsidRDefault="00365BA7" w:rsidP="0096319B">
            <w:pPr>
              <w:jc w:val="both"/>
              <w:rPr>
                <w:rFonts w:ascii="Arial" w:hAnsi="Arial" w:cs="Arial"/>
                <w:color w:val="000000"/>
                <w:lang w:val="en-CA"/>
              </w:rPr>
            </w:pPr>
            <w:r w:rsidRPr="003A5D17">
              <w:rPr>
                <w:rFonts w:ascii="Arial" w:hAnsi="Arial" w:cs="Arial"/>
              </w:rPr>
              <w:t> </w:t>
            </w:r>
            <w:r w:rsidRPr="003A5D17">
              <w:rPr>
                <w:rFonts w:ascii="Arial" w:hAnsi="Arial" w:cs="Arial"/>
                <w:lang w:val="en-CA"/>
              </w:rPr>
              <w:t xml:space="preserve">… </w:t>
            </w:r>
            <w:proofErr w:type="gramStart"/>
            <w:r w:rsidRPr="003A5D17">
              <w:rPr>
                <w:rFonts w:ascii="Arial" w:hAnsi="Arial" w:cs="Arial"/>
                <w:color w:val="000000"/>
                <w:lang w:val="en-CA"/>
              </w:rPr>
              <w:t>since</w:t>
            </w:r>
            <w:proofErr w:type="gramEnd"/>
            <w:r w:rsidRPr="003A5D17">
              <w:rPr>
                <w:rFonts w:ascii="Arial" w:hAnsi="Arial" w:cs="Arial"/>
                <w:color w:val="000000"/>
                <w:lang w:val="en-CA"/>
              </w:rPr>
              <w:t xml:space="preserve"> Mr. Caron has a constitutional right to express himself in French during the judicial review, it is necessary to have an official version of his submissions.</w:t>
            </w:r>
          </w:p>
        </w:tc>
      </w:tr>
    </w:tbl>
    <w:p w14:paraId="1FF21E80" w14:textId="77777777" w:rsidR="00365BA7" w:rsidRPr="003A5D17" w:rsidRDefault="00365BA7" w:rsidP="0096319B">
      <w:pPr>
        <w:pStyle w:val="Default"/>
        <w:ind w:left="720"/>
        <w:jc w:val="both"/>
        <w:rPr>
          <w:rFonts w:ascii="Arial" w:hAnsi="Arial" w:cs="Arial"/>
          <w:color w:val="auto"/>
          <w:sz w:val="22"/>
          <w:szCs w:val="22"/>
          <w:lang w:val="en-CA"/>
        </w:rPr>
      </w:pPr>
    </w:p>
    <w:p w14:paraId="2688E952" w14:textId="77777777" w:rsidR="00866F17" w:rsidRPr="003A5D17" w:rsidRDefault="00866F17" w:rsidP="0096319B">
      <w:pPr>
        <w:pStyle w:val="Default"/>
        <w:ind w:left="720"/>
        <w:jc w:val="both"/>
        <w:rPr>
          <w:rFonts w:ascii="Arial" w:hAnsi="Arial" w:cs="Arial"/>
          <w:color w:val="auto"/>
          <w:sz w:val="22"/>
          <w:szCs w:val="22"/>
        </w:rPr>
      </w:pPr>
      <w:r w:rsidRPr="003A5D17">
        <w:rPr>
          <w:rFonts w:ascii="Arial" w:hAnsi="Arial" w:cs="Arial"/>
          <w:color w:val="auto"/>
          <w:sz w:val="22"/>
          <w:szCs w:val="22"/>
        </w:rPr>
        <w:lastRenderedPageBreak/>
        <w:t>Caron c. Alberta (</w:t>
      </w:r>
      <w:proofErr w:type="spellStart"/>
      <w:r w:rsidRPr="003A5D17">
        <w:rPr>
          <w:rFonts w:ascii="Arial" w:hAnsi="Arial" w:cs="Arial"/>
          <w:color w:val="auto"/>
          <w:sz w:val="22"/>
          <w:szCs w:val="22"/>
        </w:rPr>
        <w:t>Human</w:t>
      </w:r>
      <w:proofErr w:type="spellEnd"/>
      <w:r w:rsidRPr="003A5D17">
        <w:rPr>
          <w:rFonts w:ascii="Arial" w:hAnsi="Arial" w:cs="Arial"/>
          <w:color w:val="auto"/>
          <w:sz w:val="22"/>
          <w:szCs w:val="22"/>
        </w:rPr>
        <w:t xml:space="preserve"> </w:t>
      </w:r>
      <w:proofErr w:type="spellStart"/>
      <w:r w:rsidRPr="003A5D17">
        <w:rPr>
          <w:rFonts w:ascii="Arial" w:hAnsi="Arial" w:cs="Arial"/>
          <w:color w:val="auto"/>
          <w:sz w:val="22"/>
          <w:szCs w:val="22"/>
        </w:rPr>
        <w:t>Rights</w:t>
      </w:r>
      <w:proofErr w:type="spellEnd"/>
      <w:r w:rsidRPr="003A5D17">
        <w:rPr>
          <w:rFonts w:ascii="Arial" w:hAnsi="Arial" w:cs="Arial"/>
          <w:color w:val="auto"/>
          <w:sz w:val="22"/>
          <w:szCs w:val="22"/>
        </w:rPr>
        <w:t xml:space="preserve"> and </w:t>
      </w:r>
      <w:proofErr w:type="spellStart"/>
      <w:r w:rsidRPr="003A5D17">
        <w:rPr>
          <w:rFonts w:ascii="Arial" w:hAnsi="Arial" w:cs="Arial"/>
          <w:color w:val="auto"/>
          <w:sz w:val="22"/>
          <w:szCs w:val="22"/>
        </w:rPr>
        <w:t>Citizenship</w:t>
      </w:r>
      <w:proofErr w:type="spellEnd"/>
      <w:r w:rsidRPr="003A5D17">
        <w:rPr>
          <w:rFonts w:ascii="Arial" w:hAnsi="Arial" w:cs="Arial"/>
          <w:color w:val="auto"/>
          <w:sz w:val="22"/>
          <w:szCs w:val="22"/>
        </w:rPr>
        <w:t xml:space="preserve"> Commission), 200</w:t>
      </w:r>
      <w:r w:rsidR="00DE3FBA" w:rsidRPr="003A5D17">
        <w:rPr>
          <w:rFonts w:ascii="Arial" w:hAnsi="Arial" w:cs="Arial"/>
          <w:color w:val="auto"/>
          <w:sz w:val="22"/>
          <w:szCs w:val="22"/>
        </w:rPr>
        <w:t>7 ABQB 525, paragraphes 3 et 8, d</w:t>
      </w:r>
      <w:r w:rsidRPr="003A5D17">
        <w:rPr>
          <w:rFonts w:ascii="Arial" w:hAnsi="Arial" w:cs="Arial"/>
          <w:color w:val="auto"/>
          <w:sz w:val="22"/>
          <w:szCs w:val="22"/>
        </w:rPr>
        <w:t xml:space="preserve">isponible sur le site de l’Institut canadien d’information juridique: </w:t>
      </w:r>
    </w:p>
    <w:p w14:paraId="6D6BB9F1" w14:textId="77777777" w:rsidR="00DE3FBA" w:rsidRPr="003A5D17" w:rsidRDefault="0059512A" w:rsidP="0096319B">
      <w:pPr>
        <w:pStyle w:val="Default"/>
        <w:ind w:left="720"/>
        <w:jc w:val="both"/>
        <w:rPr>
          <w:rFonts w:ascii="Arial" w:hAnsi="Arial" w:cs="Arial"/>
          <w:color w:val="auto"/>
          <w:sz w:val="22"/>
          <w:szCs w:val="22"/>
        </w:rPr>
      </w:pPr>
      <w:hyperlink r:id="rId17" w:history="1">
        <w:r w:rsidR="00DE3FBA" w:rsidRPr="003A5D17">
          <w:rPr>
            <w:rStyle w:val="Hyperlink"/>
            <w:rFonts w:ascii="Arial" w:hAnsi="Arial" w:cs="Arial"/>
            <w:sz w:val="22"/>
            <w:szCs w:val="22"/>
          </w:rPr>
          <w:t>www.canlii.org/en/ab/abqb/doc/2007/2007abqb525/2007abqb525.html</w:t>
        </w:r>
      </w:hyperlink>
      <w:r w:rsidR="00DE3FBA" w:rsidRPr="003A5D17">
        <w:rPr>
          <w:rFonts w:ascii="Arial" w:hAnsi="Arial" w:cs="Arial"/>
          <w:color w:val="auto"/>
          <w:sz w:val="22"/>
          <w:szCs w:val="22"/>
        </w:rPr>
        <w:t xml:space="preserve"> </w:t>
      </w:r>
    </w:p>
    <w:p w14:paraId="58C93382" w14:textId="77777777" w:rsidR="00866F17" w:rsidRPr="002E1F7D" w:rsidRDefault="00866F17" w:rsidP="0096319B">
      <w:pPr>
        <w:pStyle w:val="Default"/>
        <w:ind w:left="720"/>
        <w:jc w:val="both"/>
        <w:rPr>
          <w:rFonts w:ascii="Arial" w:hAnsi="Arial" w:cs="Arial"/>
          <w:color w:val="auto"/>
        </w:rPr>
      </w:pPr>
      <w:r w:rsidRPr="002E1F7D">
        <w:rPr>
          <w:rFonts w:ascii="Arial" w:hAnsi="Arial" w:cs="Arial"/>
          <w:color w:val="auto"/>
        </w:rPr>
        <w:t xml:space="preserve"> </w:t>
      </w:r>
    </w:p>
    <w:p w14:paraId="39C9DDDD" w14:textId="77777777" w:rsidR="00DE3FBA" w:rsidRPr="002E1F7D" w:rsidRDefault="00866F17" w:rsidP="00B55AFF">
      <w:pPr>
        <w:pStyle w:val="Default"/>
        <w:numPr>
          <w:ilvl w:val="0"/>
          <w:numId w:val="25"/>
        </w:numPr>
        <w:ind w:left="0" w:firstLine="0"/>
        <w:jc w:val="both"/>
        <w:rPr>
          <w:rFonts w:ascii="Arial" w:hAnsi="Arial" w:cs="Arial"/>
          <w:color w:val="auto"/>
        </w:rPr>
      </w:pPr>
      <w:r w:rsidRPr="002E1F7D">
        <w:rPr>
          <w:rFonts w:ascii="Arial" w:hAnsi="Arial" w:cs="Arial"/>
          <w:color w:val="auto"/>
        </w:rPr>
        <w:t xml:space="preserve">La Cour du Banc de la Reine a ainsi reconnu que Monsieur Caron avait le droit de s'exprimer dans la langue officielle de son choix. Elle a reconnu que ce droit impose des obligations afin qu’une partie puisse comprendre l’autre partie. L'octroi d'un interprète doit être compris dans ce contexte de l'obligation de respecter les droits linguistiques des parties. </w:t>
      </w:r>
    </w:p>
    <w:p w14:paraId="105146BF" w14:textId="77777777" w:rsidR="00365BA7" w:rsidRPr="002E1F7D" w:rsidRDefault="00365BA7" w:rsidP="0096319B">
      <w:pPr>
        <w:pStyle w:val="Default"/>
        <w:ind w:left="720"/>
        <w:jc w:val="both"/>
        <w:rPr>
          <w:rFonts w:ascii="Arial" w:hAnsi="Arial" w:cs="Arial"/>
          <w:color w:val="auto"/>
        </w:rPr>
      </w:pPr>
    </w:p>
    <w:p w14:paraId="1913D09A" w14:textId="77777777" w:rsidR="00DE3FBA" w:rsidRPr="002E1F7D" w:rsidRDefault="00866F17" w:rsidP="00B55AFF">
      <w:pPr>
        <w:pStyle w:val="Default"/>
        <w:numPr>
          <w:ilvl w:val="0"/>
          <w:numId w:val="25"/>
        </w:numPr>
        <w:ind w:left="0" w:firstLine="0"/>
        <w:jc w:val="both"/>
        <w:rPr>
          <w:rFonts w:ascii="Arial" w:hAnsi="Arial" w:cs="Arial"/>
          <w:color w:val="auto"/>
        </w:rPr>
      </w:pPr>
      <w:r w:rsidRPr="002E1F7D">
        <w:rPr>
          <w:rFonts w:ascii="Arial" w:hAnsi="Arial" w:cs="Arial"/>
          <w:color w:val="auto"/>
        </w:rPr>
        <w:t xml:space="preserve">La Commission albertaine des droits de la personne a porté en appel la décision de la Cour du banc de la Reine. </w:t>
      </w:r>
    </w:p>
    <w:p w14:paraId="283654CD" w14:textId="77777777" w:rsidR="00365BA7" w:rsidRPr="002E1F7D" w:rsidRDefault="00365BA7" w:rsidP="007667BC">
      <w:pPr>
        <w:pStyle w:val="Default"/>
        <w:jc w:val="both"/>
        <w:rPr>
          <w:rFonts w:ascii="Arial" w:hAnsi="Arial" w:cs="Arial"/>
          <w:color w:val="auto"/>
        </w:rPr>
      </w:pPr>
    </w:p>
    <w:p w14:paraId="4760006F" w14:textId="77777777" w:rsidR="00866F17" w:rsidRPr="002E1F7D" w:rsidRDefault="00866F17" w:rsidP="00B55AFF">
      <w:pPr>
        <w:pStyle w:val="Default"/>
        <w:numPr>
          <w:ilvl w:val="0"/>
          <w:numId w:val="25"/>
        </w:numPr>
        <w:spacing w:after="284"/>
        <w:ind w:left="0" w:firstLine="0"/>
        <w:jc w:val="both"/>
        <w:rPr>
          <w:rFonts w:ascii="Arial" w:hAnsi="Arial" w:cs="Arial"/>
          <w:color w:val="auto"/>
        </w:rPr>
      </w:pPr>
      <w:r w:rsidRPr="002E1F7D">
        <w:rPr>
          <w:rFonts w:ascii="Arial" w:hAnsi="Arial" w:cs="Arial"/>
          <w:color w:val="auto"/>
        </w:rPr>
        <w:t xml:space="preserve">Estimant qu’il manquait au dossier une partie essentielle, le conseiller juridique de Gilles Caron a présenté le 24 février 2009 en Cour d’appel de l’Alberta une requête afin que la Couronne soit mise en cause et, ainsi, informe la Cour des raisons expliquant l’absence d’un règlement pris en application de la Loi linguistique qui aurait donné effet aux dispositions de l’article 4 de cette loi ou préciser ou compléter cet article ainsi que des raisons expliquant l’absence de règles des tribunaux pour encadrer l’emploi du français et de l’anglais dans les communications verbales dans les procédures devant les tribunaux. </w:t>
      </w:r>
    </w:p>
    <w:p w14:paraId="48FD727F" w14:textId="77777777" w:rsidR="00866F17" w:rsidRPr="002E1F7D" w:rsidRDefault="00866F17" w:rsidP="00B55AFF">
      <w:pPr>
        <w:pStyle w:val="Default"/>
        <w:numPr>
          <w:ilvl w:val="0"/>
          <w:numId w:val="25"/>
        </w:numPr>
        <w:spacing w:after="284"/>
        <w:ind w:left="0" w:firstLine="0"/>
        <w:jc w:val="both"/>
        <w:rPr>
          <w:rFonts w:ascii="Arial" w:hAnsi="Arial" w:cs="Arial"/>
          <w:color w:val="auto"/>
        </w:rPr>
      </w:pPr>
      <w:r w:rsidRPr="002E1F7D">
        <w:rPr>
          <w:rFonts w:ascii="Arial" w:hAnsi="Arial" w:cs="Arial"/>
          <w:color w:val="auto"/>
        </w:rPr>
        <w:t xml:space="preserve">La Couronne s’est opposée à la requête, indiquant qu’il serait préférable que, dans une situation de clarification de droits linguistiques devant les tribunaux, elle soit jointe au dossier dès la première instance. </w:t>
      </w:r>
    </w:p>
    <w:p w14:paraId="3E1E599D" w14:textId="77777777" w:rsidR="00866F17" w:rsidRPr="002E1F7D" w:rsidRDefault="00866F17" w:rsidP="00B55AFF">
      <w:pPr>
        <w:pStyle w:val="Default"/>
        <w:numPr>
          <w:ilvl w:val="0"/>
          <w:numId w:val="25"/>
        </w:numPr>
        <w:spacing w:after="284"/>
        <w:ind w:left="0" w:firstLine="0"/>
        <w:jc w:val="both"/>
        <w:rPr>
          <w:rFonts w:ascii="Arial" w:hAnsi="Arial" w:cs="Arial"/>
          <w:color w:val="auto"/>
        </w:rPr>
      </w:pPr>
      <w:r w:rsidRPr="002E1F7D">
        <w:rPr>
          <w:rFonts w:ascii="Arial" w:hAnsi="Arial" w:cs="Arial"/>
          <w:color w:val="auto"/>
        </w:rPr>
        <w:t xml:space="preserve">La Couronne a demandé au juge que les deux déclarations présentées en appui de la requête soient radiées du dossier. Ces témoignages écrits de Gilles Caron et de Annie Cadoret présentaient des exemples illustrant le fait qu’il est presqu’impossible pour les justiciables et les juristes d’expression française de l’Alberta d’exercer pleinement leurs droits linguistiques. La Cour a refusé de radier du dossier les éléments de preuve qui gênaient la Couronne. </w:t>
      </w:r>
    </w:p>
    <w:p w14:paraId="2D60AFF5" w14:textId="77777777" w:rsidR="00866F17" w:rsidRPr="002E1F7D" w:rsidRDefault="00866F17" w:rsidP="00B55AFF">
      <w:pPr>
        <w:pStyle w:val="Default"/>
        <w:numPr>
          <w:ilvl w:val="0"/>
          <w:numId w:val="25"/>
        </w:numPr>
        <w:spacing w:after="284"/>
        <w:ind w:left="0" w:firstLine="0"/>
        <w:jc w:val="both"/>
        <w:rPr>
          <w:rFonts w:ascii="Arial" w:hAnsi="Arial" w:cs="Arial"/>
          <w:color w:val="auto"/>
        </w:rPr>
      </w:pPr>
      <w:r w:rsidRPr="002E1F7D">
        <w:rPr>
          <w:rFonts w:ascii="Arial" w:hAnsi="Arial" w:cs="Arial"/>
          <w:color w:val="auto"/>
        </w:rPr>
        <w:t xml:space="preserve">La Cour a décidé que la Couronne ne sera pas mise en cause lors de l’appel. </w:t>
      </w:r>
    </w:p>
    <w:p w14:paraId="714B0E43" w14:textId="77777777" w:rsidR="00866F17" w:rsidRPr="002E1F7D" w:rsidRDefault="00866F17" w:rsidP="00B55AFF">
      <w:pPr>
        <w:pStyle w:val="Default"/>
        <w:numPr>
          <w:ilvl w:val="0"/>
          <w:numId w:val="25"/>
        </w:numPr>
        <w:spacing w:after="284"/>
        <w:ind w:left="0" w:firstLine="0"/>
        <w:jc w:val="both"/>
        <w:rPr>
          <w:rFonts w:ascii="Arial" w:hAnsi="Arial" w:cs="Arial"/>
          <w:color w:val="auto"/>
        </w:rPr>
      </w:pPr>
      <w:r w:rsidRPr="002E1F7D">
        <w:rPr>
          <w:rFonts w:ascii="Arial" w:hAnsi="Arial" w:cs="Arial"/>
          <w:color w:val="auto"/>
        </w:rPr>
        <w:t xml:space="preserve">La Commission était d’avis que l’audience en appel ne pouvait pas être tenue avant que la Cour suprême du Canada rende sa décision dans l’affaire R. c. Caron, [2011] 1 R.C.S. 78. </w:t>
      </w:r>
    </w:p>
    <w:p w14:paraId="676F0C62" w14:textId="77777777" w:rsidR="00866F17" w:rsidRPr="002E1F7D" w:rsidRDefault="00866F17" w:rsidP="00B55AFF">
      <w:pPr>
        <w:pStyle w:val="Default"/>
        <w:numPr>
          <w:ilvl w:val="0"/>
          <w:numId w:val="25"/>
        </w:numPr>
        <w:spacing w:after="284"/>
        <w:ind w:left="0" w:firstLine="0"/>
        <w:jc w:val="both"/>
        <w:rPr>
          <w:rFonts w:ascii="Arial" w:hAnsi="Arial" w:cs="Arial"/>
          <w:color w:val="auto"/>
        </w:rPr>
      </w:pPr>
      <w:r w:rsidRPr="002E1F7D">
        <w:rPr>
          <w:rFonts w:ascii="Arial" w:hAnsi="Arial" w:cs="Arial"/>
          <w:color w:val="auto"/>
        </w:rPr>
        <w:t xml:space="preserve">Peu après la publication de la décision </w:t>
      </w:r>
      <w:proofErr w:type="spellStart"/>
      <w:r w:rsidRPr="002E1F7D">
        <w:rPr>
          <w:rFonts w:ascii="Arial" w:hAnsi="Arial" w:cs="Arial"/>
          <w:color w:val="auto"/>
        </w:rPr>
        <w:t>Pooran</w:t>
      </w:r>
      <w:proofErr w:type="spellEnd"/>
      <w:r w:rsidRPr="002E1F7D">
        <w:rPr>
          <w:rFonts w:ascii="Arial" w:hAnsi="Arial" w:cs="Arial"/>
          <w:color w:val="auto"/>
        </w:rPr>
        <w:t xml:space="preserve">, la Commission s’est désistée de son appel en Cour d’appel de l’Alberta. </w:t>
      </w:r>
    </w:p>
    <w:p w14:paraId="2A3B091C" w14:textId="77777777" w:rsidR="00866F17" w:rsidRPr="002E1F7D" w:rsidRDefault="00866F17" w:rsidP="00B55AFF">
      <w:pPr>
        <w:pStyle w:val="Default"/>
        <w:numPr>
          <w:ilvl w:val="0"/>
          <w:numId w:val="25"/>
        </w:numPr>
        <w:spacing w:after="284"/>
        <w:ind w:left="0" w:firstLine="0"/>
        <w:jc w:val="both"/>
        <w:rPr>
          <w:rFonts w:ascii="Arial" w:hAnsi="Arial" w:cs="Arial"/>
          <w:color w:val="auto"/>
        </w:rPr>
      </w:pPr>
      <w:r w:rsidRPr="002E1F7D">
        <w:rPr>
          <w:rFonts w:ascii="Arial" w:hAnsi="Arial" w:cs="Arial"/>
          <w:color w:val="auto"/>
        </w:rPr>
        <w:t xml:space="preserve">Le désistement de la Commission a privé les justiciables et les juristes d’obtenir du plus haut tribunal de la province la clarification d’une partie des droits linguistiques devant les tribunaux. </w:t>
      </w:r>
    </w:p>
    <w:p w14:paraId="35D9342A" w14:textId="77777777" w:rsidR="00866F17" w:rsidRPr="002E1F7D" w:rsidRDefault="00866F17" w:rsidP="00B55AFF">
      <w:pPr>
        <w:pStyle w:val="Default"/>
        <w:numPr>
          <w:ilvl w:val="0"/>
          <w:numId w:val="25"/>
        </w:numPr>
        <w:ind w:left="0" w:firstLine="0"/>
        <w:jc w:val="both"/>
        <w:rPr>
          <w:rFonts w:ascii="Arial" w:hAnsi="Arial" w:cs="Arial"/>
          <w:color w:val="auto"/>
        </w:rPr>
      </w:pPr>
      <w:r w:rsidRPr="002E1F7D">
        <w:rPr>
          <w:rFonts w:ascii="Arial" w:hAnsi="Arial" w:cs="Arial"/>
          <w:color w:val="auto"/>
        </w:rPr>
        <w:lastRenderedPageBreak/>
        <w:t xml:space="preserve">En l’absence de règlements pris en application de l’article 4 de la </w:t>
      </w:r>
      <w:r w:rsidRPr="002E1F7D">
        <w:rPr>
          <w:rFonts w:ascii="Arial" w:hAnsi="Arial" w:cs="Arial"/>
          <w:i/>
          <w:iCs/>
          <w:color w:val="auto"/>
        </w:rPr>
        <w:t xml:space="preserve">Loi linguistique </w:t>
      </w:r>
      <w:r w:rsidRPr="002E1F7D">
        <w:rPr>
          <w:rFonts w:ascii="Arial" w:hAnsi="Arial" w:cs="Arial"/>
          <w:color w:val="auto"/>
        </w:rPr>
        <w:t>et de l’absence de règles pour favoriser l’exercice du droit d’utiliser le français devant</w:t>
      </w:r>
      <w:r w:rsidR="007667BC" w:rsidRPr="002E1F7D">
        <w:rPr>
          <w:rFonts w:ascii="Arial" w:hAnsi="Arial" w:cs="Arial"/>
          <w:color w:val="auto"/>
        </w:rPr>
        <w:t xml:space="preserve"> </w:t>
      </w:r>
      <w:r w:rsidRPr="002E1F7D">
        <w:rPr>
          <w:rFonts w:ascii="Arial" w:hAnsi="Arial" w:cs="Arial"/>
          <w:color w:val="auto"/>
        </w:rPr>
        <w:t xml:space="preserve">les tribunaux de l’Alberta, le désistement de la Commission maintient l’incertitude dans l’exercice des droits linguistiques devant les tribunaux puisque la décision de la juge </w:t>
      </w:r>
      <w:proofErr w:type="spellStart"/>
      <w:r w:rsidRPr="002E1F7D">
        <w:rPr>
          <w:rFonts w:ascii="Arial" w:hAnsi="Arial" w:cs="Arial"/>
          <w:color w:val="auto"/>
        </w:rPr>
        <w:t>Veigt</w:t>
      </w:r>
      <w:proofErr w:type="spellEnd"/>
      <w:r w:rsidRPr="002E1F7D">
        <w:rPr>
          <w:rFonts w:ascii="Arial" w:hAnsi="Arial" w:cs="Arial"/>
          <w:color w:val="auto"/>
        </w:rPr>
        <w:t xml:space="preserve">, qui ne fait plus l’objet d’un appel, ne s’applique que d’une façon très limitée : </w:t>
      </w:r>
    </w:p>
    <w:p w14:paraId="68B3038D" w14:textId="77777777" w:rsidR="00DE3FBA" w:rsidRPr="007667BC" w:rsidRDefault="00DE3FBA" w:rsidP="0096319B">
      <w:pPr>
        <w:pStyle w:val="Default"/>
        <w:ind w:left="720"/>
        <w:jc w:val="both"/>
        <w:rPr>
          <w:rFonts w:ascii="Arial" w:hAnsi="Arial" w:cs="Arial"/>
          <w:color w:val="auto"/>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236"/>
        <w:gridCol w:w="4236"/>
      </w:tblGrid>
      <w:tr w:rsidR="00866F17" w:rsidRPr="00892577" w14:paraId="60386625" w14:textId="77777777">
        <w:trPr>
          <w:trHeight w:val="1528"/>
        </w:trPr>
        <w:tc>
          <w:tcPr>
            <w:tcW w:w="4236" w:type="dxa"/>
          </w:tcPr>
          <w:p w14:paraId="369C1F53" w14:textId="77777777" w:rsidR="00866F17" w:rsidRPr="007667BC" w:rsidRDefault="00866F17" w:rsidP="0096319B">
            <w:pPr>
              <w:pStyle w:val="Default"/>
              <w:jc w:val="both"/>
              <w:rPr>
                <w:rFonts w:ascii="Arial" w:hAnsi="Arial" w:cs="Arial"/>
                <w:sz w:val="22"/>
                <w:szCs w:val="22"/>
              </w:rPr>
            </w:pPr>
            <w:r w:rsidRPr="007667BC">
              <w:rPr>
                <w:rFonts w:ascii="Arial" w:hAnsi="Arial" w:cs="Arial"/>
                <w:sz w:val="22"/>
                <w:szCs w:val="22"/>
              </w:rPr>
              <w:t xml:space="preserve">[9] Cette décision est limitée aux procédures en Cour du Banc de la Reine et aux procédures dans lesquelles le gouvernement est une partie. Bien que ces principes pourraient avoir une portée plus large, cette décision ne vise que la présente procédure. </w:t>
            </w:r>
          </w:p>
          <w:p w14:paraId="1E6A8A99" w14:textId="77777777" w:rsidR="00866F17" w:rsidRPr="007667BC" w:rsidRDefault="00866F17" w:rsidP="0096319B">
            <w:pPr>
              <w:pStyle w:val="Default"/>
              <w:jc w:val="both"/>
              <w:rPr>
                <w:rFonts w:ascii="Arial" w:hAnsi="Arial" w:cs="Arial"/>
                <w:sz w:val="22"/>
                <w:szCs w:val="22"/>
                <w:lang w:val="en-CA"/>
              </w:rPr>
            </w:pPr>
            <w:r w:rsidRPr="007667BC">
              <w:rPr>
                <w:rFonts w:ascii="Arial" w:hAnsi="Arial" w:cs="Arial"/>
                <w:i/>
                <w:iCs/>
                <w:sz w:val="22"/>
                <w:szCs w:val="22"/>
                <w:lang w:val="en-CA"/>
              </w:rPr>
              <w:t xml:space="preserve">Caron c. Alberta (Human Rights and Citizenship Commission), 2007 ABQB 525 </w:t>
            </w:r>
          </w:p>
        </w:tc>
        <w:tc>
          <w:tcPr>
            <w:tcW w:w="4236" w:type="dxa"/>
          </w:tcPr>
          <w:p w14:paraId="7853C215" w14:textId="77777777" w:rsidR="00866F17" w:rsidRPr="007667BC" w:rsidRDefault="00866F17" w:rsidP="0096319B">
            <w:pPr>
              <w:pStyle w:val="Default"/>
              <w:jc w:val="both"/>
              <w:rPr>
                <w:rFonts w:ascii="Arial" w:hAnsi="Arial" w:cs="Arial"/>
                <w:sz w:val="22"/>
                <w:szCs w:val="22"/>
                <w:lang w:val="en-CA"/>
              </w:rPr>
            </w:pPr>
            <w:r w:rsidRPr="007667BC">
              <w:rPr>
                <w:rFonts w:ascii="Arial" w:hAnsi="Arial" w:cs="Arial"/>
                <w:sz w:val="22"/>
                <w:szCs w:val="22"/>
                <w:lang w:val="en-CA"/>
              </w:rPr>
              <w:t xml:space="preserve">[9] This decision is limited to proceedings in the Court of Queen's Bench and to proceedings in which the Government is a party. Although the principles may have broader application, this decision does not intend to address those issues. </w:t>
            </w:r>
          </w:p>
          <w:p w14:paraId="404989CD" w14:textId="77777777" w:rsidR="00866F17" w:rsidRPr="007667BC" w:rsidRDefault="00866F17" w:rsidP="0096319B">
            <w:pPr>
              <w:pStyle w:val="Default"/>
              <w:jc w:val="both"/>
              <w:rPr>
                <w:rFonts w:ascii="Arial" w:hAnsi="Arial" w:cs="Arial"/>
                <w:sz w:val="22"/>
                <w:szCs w:val="22"/>
                <w:lang w:val="en-CA"/>
              </w:rPr>
            </w:pPr>
            <w:r w:rsidRPr="007667BC">
              <w:rPr>
                <w:rFonts w:ascii="Arial" w:hAnsi="Arial" w:cs="Arial"/>
                <w:i/>
                <w:iCs/>
                <w:sz w:val="22"/>
                <w:szCs w:val="22"/>
                <w:lang w:val="en-CA"/>
              </w:rPr>
              <w:t xml:space="preserve">Caron v. Alberta (Human Rights and Citizenship Commission), 2007 ABQB 525 </w:t>
            </w:r>
          </w:p>
        </w:tc>
      </w:tr>
    </w:tbl>
    <w:p w14:paraId="6EB39020" w14:textId="77777777" w:rsidR="00913D90" w:rsidRPr="00892577" w:rsidRDefault="00913D90" w:rsidP="00913D90">
      <w:pPr>
        <w:pStyle w:val="ListParagraph"/>
        <w:jc w:val="both"/>
        <w:rPr>
          <w:rFonts w:ascii="Arial" w:hAnsi="Arial" w:cs="Arial"/>
          <w:sz w:val="24"/>
          <w:szCs w:val="24"/>
          <w:lang w:val="en-CA"/>
        </w:rPr>
      </w:pPr>
    </w:p>
    <w:p w14:paraId="79AD1109" w14:textId="77777777" w:rsidR="009029FF" w:rsidRPr="00510779" w:rsidRDefault="00510779" w:rsidP="00510779">
      <w:pPr>
        <w:pStyle w:val="Heading3"/>
        <w:ind w:left="708"/>
        <w:rPr>
          <w:rFonts w:ascii="Arial" w:hAnsi="Arial" w:cs="Arial"/>
          <w:b w:val="0"/>
          <w:color w:val="auto"/>
          <w:sz w:val="24"/>
          <w:szCs w:val="24"/>
        </w:rPr>
      </w:pPr>
      <w:bookmarkStart w:id="13" w:name="_Toc293225858"/>
      <w:r w:rsidRPr="00510779">
        <w:rPr>
          <w:rFonts w:ascii="Arial" w:hAnsi="Arial" w:cs="Arial"/>
          <w:b w:val="0"/>
          <w:color w:val="auto"/>
          <w:sz w:val="24"/>
          <w:szCs w:val="24"/>
        </w:rPr>
        <w:t xml:space="preserve">c) </w:t>
      </w:r>
      <w:r w:rsidR="009029FF" w:rsidRPr="00510779">
        <w:rPr>
          <w:rFonts w:ascii="Arial" w:hAnsi="Arial" w:cs="Arial"/>
          <w:b w:val="0"/>
          <w:color w:val="auto"/>
          <w:sz w:val="24"/>
          <w:szCs w:val="24"/>
        </w:rPr>
        <w:t xml:space="preserve">La Reine c. </w:t>
      </w:r>
      <w:proofErr w:type="spellStart"/>
      <w:r w:rsidR="009029FF" w:rsidRPr="00510779">
        <w:rPr>
          <w:rFonts w:ascii="Arial" w:hAnsi="Arial" w:cs="Arial"/>
          <w:b w:val="0"/>
          <w:color w:val="auto"/>
          <w:sz w:val="24"/>
          <w:szCs w:val="24"/>
        </w:rPr>
        <w:t>Pooran</w:t>
      </w:r>
      <w:proofErr w:type="spellEnd"/>
      <w:r w:rsidR="00E32BA3" w:rsidRPr="00510779">
        <w:rPr>
          <w:rFonts w:ascii="Arial" w:hAnsi="Arial" w:cs="Arial"/>
          <w:b w:val="0"/>
          <w:color w:val="auto"/>
          <w:sz w:val="24"/>
          <w:szCs w:val="24"/>
        </w:rPr>
        <w:t>, 2011 ABPC 77</w:t>
      </w:r>
      <w:bookmarkEnd w:id="13"/>
    </w:p>
    <w:p w14:paraId="7F737862" w14:textId="77777777" w:rsidR="00DF7518" w:rsidRPr="007667BC" w:rsidRDefault="00DF7518" w:rsidP="0096319B">
      <w:pPr>
        <w:pStyle w:val="ListParagraph"/>
        <w:jc w:val="both"/>
        <w:rPr>
          <w:rFonts w:ascii="Arial" w:hAnsi="Arial" w:cs="Arial"/>
          <w:sz w:val="24"/>
          <w:szCs w:val="24"/>
        </w:rPr>
      </w:pPr>
    </w:p>
    <w:p w14:paraId="0BDE3A05" w14:textId="77777777" w:rsidR="00DF7518" w:rsidRPr="007667BC" w:rsidRDefault="00DF7518" w:rsidP="00B55AFF">
      <w:pPr>
        <w:pStyle w:val="ListParagraph"/>
        <w:numPr>
          <w:ilvl w:val="0"/>
          <w:numId w:val="25"/>
        </w:numPr>
        <w:ind w:left="0" w:firstLine="0"/>
        <w:jc w:val="both"/>
        <w:rPr>
          <w:rFonts w:ascii="Arial" w:hAnsi="Arial" w:cs="Arial"/>
          <w:sz w:val="24"/>
          <w:szCs w:val="24"/>
        </w:rPr>
      </w:pPr>
      <w:r w:rsidRPr="007667BC">
        <w:rPr>
          <w:rFonts w:ascii="Arial" w:hAnsi="Arial" w:cs="Arial"/>
          <w:sz w:val="24"/>
          <w:szCs w:val="24"/>
        </w:rPr>
        <w:t xml:space="preserve">Les audiences tenues en 2009 et 2010 dans le dossier </w:t>
      </w:r>
      <w:proofErr w:type="spellStart"/>
      <w:r w:rsidRPr="007667BC">
        <w:rPr>
          <w:rFonts w:ascii="Arial" w:hAnsi="Arial" w:cs="Arial"/>
          <w:sz w:val="24"/>
          <w:szCs w:val="24"/>
        </w:rPr>
        <w:t>Pooran</w:t>
      </w:r>
      <w:proofErr w:type="spellEnd"/>
      <w:r w:rsidRPr="007667BC">
        <w:rPr>
          <w:rFonts w:ascii="Arial" w:hAnsi="Arial" w:cs="Arial"/>
          <w:sz w:val="24"/>
          <w:szCs w:val="24"/>
        </w:rPr>
        <w:t xml:space="preserve"> n’étaient pas un procès mais une démarche acceptée par la Couronne pour obtenir du tribunal une clarification des droits linguistiques prévus à l’article 4 de la </w:t>
      </w:r>
      <w:r w:rsidRPr="007667BC">
        <w:rPr>
          <w:rFonts w:ascii="Arial" w:hAnsi="Arial" w:cs="Arial"/>
          <w:i/>
          <w:sz w:val="24"/>
          <w:szCs w:val="24"/>
        </w:rPr>
        <w:t>Loi linguistique</w:t>
      </w:r>
      <w:r w:rsidRPr="007667BC">
        <w:rPr>
          <w:rFonts w:ascii="Arial" w:hAnsi="Arial" w:cs="Arial"/>
          <w:sz w:val="24"/>
          <w:szCs w:val="24"/>
        </w:rPr>
        <w:t>.</w:t>
      </w:r>
    </w:p>
    <w:tbl>
      <w:tblPr>
        <w:tblStyle w:val="TableGrid"/>
        <w:tblW w:w="0" w:type="auto"/>
        <w:tblInd w:w="-34" w:type="dxa"/>
        <w:tblLook w:val="04A0" w:firstRow="1" w:lastRow="0" w:firstColumn="1" w:lastColumn="0" w:noHBand="0" w:noVBand="1"/>
      </w:tblPr>
      <w:tblGrid>
        <w:gridCol w:w="4327"/>
        <w:gridCol w:w="4343"/>
      </w:tblGrid>
      <w:tr w:rsidR="00E9227C" w:rsidRPr="00892577" w14:paraId="30225430" w14:textId="77777777" w:rsidTr="00203D28">
        <w:tc>
          <w:tcPr>
            <w:tcW w:w="4427" w:type="dxa"/>
          </w:tcPr>
          <w:p w14:paraId="67649360" w14:textId="77777777" w:rsidR="00E9227C" w:rsidRPr="007667BC" w:rsidRDefault="00E9227C" w:rsidP="0096319B">
            <w:pPr>
              <w:jc w:val="both"/>
              <w:rPr>
                <w:rFonts w:ascii="Arial" w:hAnsi="Arial" w:cs="Arial"/>
                <w:sz w:val="24"/>
                <w:szCs w:val="24"/>
              </w:rPr>
            </w:pPr>
            <w:r w:rsidRPr="007667BC">
              <w:rPr>
                <w:rFonts w:ascii="Arial" w:hAnsi="Arial" w:cs="Arial"/>
              </w:rPr>
              <w:t>[</w:t>
            </w:r>
            <w:bookmarkStart w:id="14" w:name="par21"/>
            <w:r w:rsidRPr="007667BC">
              <w:rPr>
                <w:rFonts w:ascii="Arial" w:hAnsi="Arial" w:cs="Arial"/>
              </w:rPr>
              <w:t>21</w:t>
            </w:r>
            <w:bookmarkEnd w:id="14"/>
            <w:r w:rsidRPr="007667BC">
              <w:rPr>
                <w:rFonts w:ascii="Arial" w:hAnsi="Arial" w:cs="Arial"/>
              </w:rPr>
              <w:t>]</w:t>
            </w:r>
            <w:r w:rsidRPr="007667BC">
              <w:rPr>
                <w:rFonts w:ascii="Arial" w:hAnsi="Arial" w:cs="Arial"/>
                <w:sz w:val="14"/>
                <w:szCs w:val="14"/>
              </w:rPr>
              <w:t xml:space="preserve">           </w:t>
            </w:r>
            <w:r w:rsidRPr="007667BC">
              <w:rPr>
                <w:rFonts w:ascii="Arial" w:hAnsi="Arial" w:cs="Arial"/>
              </w:rPr>
              <w:t xml:space="preserve">Si des participants à un litige ont le droit d’employer soit l’anglais, soit le français dans leurs observations orales devant les tribunaux, mais qu’ils ne sont compris que par l’intermédiaire d’un interprète, ils ne détiennent certes que des droits linguistiques fictifs. Une interprétation aussi restreinte de leur droit d’utiliser l’anglais ou le français est illogique ─ comme le fait d’applaudir d’une seule main et d’en espérer du son. Ainsi une telle interprétation a-t-elle été écartée avec force dans l’arrêt </w:t>
            </w:r>
            <w:proofErr w:type="spellStart"/>
            <w:r w:rsidRPr="007667BC">
              <w:rPr>
                <w:rFonts w:ascii="Arial" w:hAnsi="Arial" w:cs="Arial"/>
                <w:i/>
                <w:iCs/>
              </w:rPr>
              <w:t>Beaulac</w:t>
            </w:r>
            <w:proofErr w:type="spellEnd"/>
            <w:r w:rsidRPr="007667BC">
              <w:rPr>
                <w:rFonts w:ascii="Arial" w:hAnsi="Arial" w:cs="Arial"/>
              </w:rPr>
              <w:t>.</w:t>
            </w:r>
          </w:p>
          <w:p w14:paraId="1876C79B" w14:textId="77777777" w:rsidR="00E9227C" w:rsidRPr="007667BC" w:rsidRDefault="00E9227C" w:rsidP="0096319B">
            <w:pPr>
              <w:jc w:val="both"/>
              <w:rPr>
                <w:rFonts w:ascii="Arial" w:hAnsi="Arial" w:cs="Arial"/>
                <w:sz w:val="24"/>
                <w:szCs w:val="24"/>
              </w:rPr>
            </w:pPr>
          </w:p>
        </w:tc>
        <w:tc>
          <w:tcPr>
            <w:tcW w:w="4393" w:type="dxa"/>
          </w:tcPr>
          <w:p w14:paraId="1FD45735" w14:textId="77777777" w:rsidR="00E9227C" w:rsidRPr="007667BC" w:rsidRDefault="00E9227C" w:rsidP="0096319B">
            <w:pPr>
              <w:jc w:val="both"/>
              <w:rPr>
                <w:rFonts w:ascii="Arial" w:hAnsi="Arial" w:cs="Arial"/>
                <w:sz w:val="24"/>
                <w:szCs w:val="24"/>
                <w:lang w:val="en-CA"/>
              </w:rPr>
            </w:pPr>
            <w:r w:rsidRPr="007667BC">
              <w:rPr>
                <w:rFonts w:ascii="Arial" w:hAnsi="Arial" w:cs="Arial"/>
                <w:sz w:val="24"/>
                <w:szCs w:val="24"/>
              </w:rPr>
              <w:t xml:space="preserve"> </w:t>
            </w:r>
            <w:r w:rsidR="00787DE2" w:rsidRPr="007667BC">
              <w:rPr>
                <w:rFonts w:ascii="Arial" w:hAnsi="Arial" w:cs="Arial"/>
                <w:lang w:val="en-CA"/>
              </w:rPr>
              <w:t>[21]</w:t>
            </w:r>
            <w:r w:rsidR="00787DE2" w:rsidRPr="007667BC">
              <w:rPr>
                <w:rFonts w:ascii="Arial" w:hAnsi="Arial" w:cs="Arial"/>
                <w:sz w:val="14"/>
                <w:szCs w:val="14"/>
                <w:lang w:val="en-CA"/>
              </w:rPr>
              <w:t xml:space="preserve">           </w:t>
            </w:r>
            <w:r w:rsidR="00787DE2" w:rsidRPr="007667BC">
              <w:rPr>
                <w:rFonts w:ascii="Arial" w:hAnsi="Arial" w:cs="Arial"/>
                <w:lang w:val="en-CA"/>
              </w:rPr>
              <w:t xml:space="preserve">If litigants are entitled to use either English or French in oral representations before the courts yet are not entitled to be understood except through an interpreter, their language rights are hollow indeed.  Such a narrow interpretation of the right to use either English or French is illogical, akin to the sound of one hand clapping, and has been emphatically overruled by </w:t>
            </w:r>
            <w:proofErr w:type="spellStart"/>
            <w:r w:rsidR="00787DE2" w:rsidRPr="007667BC">
              <w:rPr>
                <w:rFonts w:ascii="Arial" w:hAnsi="Arial" w:cs="Arial"/>
                <w:i/>
                <w:iCs/>
                <w:lang w:val="en-CA"/>
              </w:rPr>
              <w:t>Beaulac</w:t>
            </w:r>
            <w:proofErr w:type="spellEnd"/>
            <w:r w:rsidR="00787DE2" w:rsidRPr="007667BC">
              <w:rPr>
                <w:rFonts w:ascii="Arial" w:hAnsi="Arial" w:cs="Arial"/>
                <w:lang w:val="en-CA"/>
              </w:rPr>
              <w:t>.</w:t>
            </w:r>
          </w:p>
        </w:tc>
      </w:tr>
      <w:tr w:rsidR="00E9227C" w:rsidRPr="00CA0699" w14:paraId="5825199B" w14:textId="77777777" w:rsidTr="00203D28">
        <w:tc>
          <w:tcPr>
            <w:tcW w:w="4427" w:type="dxa"/>
          </w:tcPr>
          <w:p w14:paraId="3004774D" w14:textId="77777777" w:rsidR="00E9227C" w:rsidRPr="007667BC" w:rsidRDefault="00E9227C" w:rsidP="0096319B">
            <w:pPr>
              <w:jc w:val="both"/>
              <w:rPr>
                <w:rFonts w:ascii="Arial" w:hAnsi="Arial" w:cs="Arial"/>
                <w:sz w:val="24"/>
                <w:szCs w:val="24"/>
              </w:rPr>
            </w:pPr>
            <w:r w:rsidRPr="007667BC">
              <w:rPr>
                <w:rFonts w:ascii="Arial" w:hAnsi="Arial" w:cs="Arial"/>
              </w:rPr>
              <w:t>[</w:t>
            </w:r>
            <w:bookmarkStart w:id="15" w:name="par22"/>
            <w:r w:rsidRPr="007667BC">
              <w:rPr>
                <w:rFonts w:ascii="Arial" w:hAnsi="Arial" w:cs="Arial"/>
              </w:rPr>
              <w:t>22</w:t>
            </w:r>
            <w:bookmarkEnd w:id="15"/>
            <w:r w:rsidRPr="007667BC">
              <w:rPr>
                <w:rFonts w:ascii="Arial" w:hAnsi="Arial" w:cs="Arial"/>
              </w:rPr>
              <w:t>]</w:t>
            </w:r>
            <w:r w:rsidRPr="007667BC">
              <w:rPr>
                <w:rFonts w:ascii="Arial" w:hAnsi="Arial" w:cs="Arial"/>
                <w:sz w:val="14"/>
                <w:szCs w:val="14"/>
              </w:rPr>
              <w:t xml:space="preserve">           </w:t>
            </w:r>
            <w:r w:rsidRPr="007667BC">
              <w:rPr>
                <w:rFonts w:ascii="Arial" w:hAnsi="Arial" w:cs="Arial"/>
              </w:rPr>
              <w:t xml:space="preserve">Si nous faisons nôtre l’assertion de la Couronne intimée selon laquelle les droits de la </w:t>
            </w:r>
            <w:hyperlink r:id="rId18" w:history="1">
              <w:r w:rsidRPr="007667BC">
                <w:rPr>
                  <w:rFonts w:ascii="Arial" w:hAnsi="Arial" w:cs="Arial"/>
                  <w:i/>
                  <w:iCs/>
                  <w:color w:val="027ABB"/>
                </w:rPr>
                <w:t>Loi linguistique</w:t>
              </w:r>
            </w:hyperlink>
            <w:r w:rsidRPr="007667BC">
              <w:rPr>
                <w:rFonts w:ascii="Arial" w:hAnsi="Arial" w:cs="Arial"/>
              </w:rPr>
              <w:t xml:space="preserve"> sont respectés par le fait d’offrir les services d’un interprète, nous nous trouvons à écarter d’un revers de main, en lien avec les droits linguistiques, les droits de la partie au litige à l’application régulière de la loi, au respect de la justice naturelle et à un </w:t>
            </w:r>
            <w:r w:rsidRPr="007667BC">
              <w:rPr>
                <w:rFonts w:ascii="Arial" w:hAnsi="Arial" w:cs="Arial"/>
              </w:rPr>
              <w:lastRenderedPageBreak/>
              <w:t xml:space="preserve">procès équitable que la </w:t>
            </w:r>
            <w:hyperlink r:id="rId19" w:history="1">
              <w:r w:rsidRPr="007667BC">
                <w:rPr>
                  <w:rFonts w:ascii="Arial" w:hAnsi="Arial" w:cs="Arial"/>
                  <w:i/>
                  <w:iCs/>
                  <w:color w:val="027ABB"/>
                  <w:sz w:val="26"/>
                  <w:szCs w:val="26"/>
                </w:rPr>
                <w:t>Charte</w:t>
              </w:r>
            </w:hyperlink>
            <w:r w:rsidRPr="007667BC">
              <w:rPr>
                <w:rFonts w:ascii="Arial" w:hAnsi="Arial" w:cs="Arial"/>
                <w:sz w:val="26"/>
                <w:szCs w:val="26"/>
              </w:rPr>
              <w:t xml:space="preserve"> </w:t>
            </w:r>
            <w:r w:rsidRPr="007667BC">
              <w:rPr>
                <w:rFonts w:ascii="Arial" w:hAnsi="Arial" w:cs="Arial"/>
                <w:sz w:val="24"/>
                <w:szCs w:val="24"/>
              </w:rPr>
              <w:t>reconnaît aux justiciables</w:t>
            </w:r>
            <w:r w:rsidR="00787DE2" w:rsidRPr="007667BC">
              <w:rPr>
                <w:rFonts w:ascii="Arial" w:hAnsi="Arial" w:cs="Arial"/>
                <w:sz w:val="24"/>
                <w:szCs w:val="24"/>
              </w:rPr>
              <w:t>….</w:t>
            </w:r>
          </w:p>
        </w:tc>
        <w:tc>
          <w:tcPr>
            <w:tcW w:w="4393" w:type="dxa"/>
          </w:tcPr>
          <w:p w14:paraId="366191DA" w14:textId="77777777" w:rsidR="00E9227C" w:rsidRPr="007667BC" w:rsidRDefault="00787DE2" w:rsidP="0096319B">
            <w:pPr>
              <w:jc w:val="both"/>
              <w:rPr>
                <w:rFonts w:ascii="Arial" w:hAnsi="Arial" w:cs="Arial"/>
                <w:sz w:val="24"/>
                <w:szCs w:val="24"/>
                <w:lang w:val="en-CA"/>
              </w:rPr>
            </w:pPr>
            <w:r w:rsidRPr="007667BC">
              <w:rPr>
                <w:rFonts w:ascii="Arial" w:hAnsi="Arial" w:cs="Arial"/>
                <w:lang w:val="en-CA"/>
              </w:rPr>
              <w:lastRenderedPageBreak/>
              <w:t>[22]</w:t>
            </w:r>
            <w:r w:rsidRPr="007667BC">
              <w:rPr>
                <w:rFonts w:ascii="Arial" w:hAnsi="Arial" w:cs="Arial"/>
                <w:sz w:val="14"/>
                <w:szCs w:val="14"/>
                <w:lang w:val="en-CA"/>
              </w:rPr>
              <w:t xml:space="preserve">           </w:t>
            </w:r>
            <w:r w:rsidRPr="007667BC">
              <w:rPr>
                <w:rFonts w:ascii="Arial" w:hAnsi="Arial" w:cs="Arial"/>
                <w:lang w:val="en-CA"/>
              </w:rPr>
              <w:t xml:space="preserve">The Crown Respondent assertion that the rights in the  </w:t>
            </w:r>
            <w:hyperlink r:id="rId20" w:history="1">
              <w:r w:rsidRPr="007667BC">
                <w:rPr>
                  <w:rFonts w:ascii="Arial" w:hAnsi="Arial" w:cs="Arial"/>
                  <w:i/>
                  <w:iCs/>
                  <w:color w:val="027ABB"/>
                  <w:lang w:val="en-CA"/>
                </w:rPr>
                <w:t>Languages Act</w:t>
              </w:r>
            </w:hyperlink>
            <w:r w:rsidRPr="007667BC">
              <w:rPr>
                <w:rFonts w:ascii="Arial" w:hAnsi="Arial" w:cs="Arial"/>
                <w:lang w:val="en-CA"/>
              </w:rPr>
              <w:t xml:space="preserve"> are met by the provision of an interpreter amounts to a sloughing of the language rights of the litigant to the </w:t>
            </w:r>
            <w:hyperlink r:id="rId21" w:history="1">
              <w:r w:rsidRPr="007667BC">
                <w:rPr>
                  <w:rFonts w:ascii="Arial" w:hAnsi="Arial" w:cs="Arial"/>
                  <w:i/>
                  <w:iCs/>
                  <w:color w:val="027ABB"/>
                  <w:lang w:val="en-CA"/>
                </w:rPr>
                <w:t>Charter</w:t>
              </w:r>
            </w:hyperlink>
            <w:r w:rsidRPr="007667BC">
              <w:rPr>
                <w:rFonts w:ascii="Arial" w:hAnsi="Arial" w:cs="Arial"/>
                <w:lang w:val="en-CA"/>
              </w:rPr>
              <w:t xml:space="preserve"> legal right to due process, natural justice and a fair trial...</w:t>
            </w:r>
          </w:p>
        </w:tc>
      </w:tr>
      <w:tr w:rsidR="00E9227C" w:rsidRPr="00CA0699" w14:paraId="3AA184C1" w14:textId="77777777" w:rsidTr="00203D28">
        <w:tc>
          <w:tcPr>
            <w:tcW w:w="4427" w:type="dxa"/>
          </w:tcPr>
          <w:p w14:paraId="22543F1B" w14:textId="77777777" w:rsidR="00E9227C" w:rsidRPr="007667BC" w:rsidRDefault="007E5976" w:rsidP="0096319B">
            <w:pPr>
              <w:jc w:val="both"/>
              <w:rPr>
                <w:rFonts w:ascii="Arial" w:hAnsi="Arial" w:cs="Arial"/>
                <w:sz w:val="24"/>
                <w:szCs w:val="24"/>
              </w:rPr>
            </w:pPr>
            <w:r w:rsidRPr="007667BC">
              <w:rPr>
                <w:rFonts w:ascii="Arial" w:hAnsi="Arial" w:cs="Arial"/>
                <w:color w:val="000000"/>
              </w:rPr>
              <w:lastRenderedPageBreak/>
              <w:t>[23]</w:t>
            </w:r>
            <w:r w:rsidRPr="007667BC">
              <w:rPr>
                <w:rFonts w:ascii="Arial" w:hAnsi="Arial" w:cs="Arial"/>
                <w:color w:val="000000"/>
                <w:sz w:val="14"/>
                <w:szCs w:val="14"/>
              </w:rPr>
              <w:t xml:space="preserve">           </w:t>
            </w:r>
            <w:r w:rsidRPr="007667BC">
              <w:rPr>
                <w:rFonts w:ascii="Arial" w:hAnsi="Arial" w:cs="Arial"/>
                <w:color w:val="000000"/>
              </w:rPr>
              <w:t>À la lumière de la déclaration ministérielle (du 22 juin 1988), il est clair que dans trois institutions où interagissent des particuliers et la province ─ l’Assemblée législative, les tribunaux et les écoles ─, les langues qui peuvent être utilisées sont l’anglais et le français.</w:t>
            </w:r>
          </w:p>
          <w:p w14:paraId="1505A296" w14:textId="77777777" w:rsidR="00E9227C" w:rsidRPr="007667BC" w:rsidRDefault="00E9227C" w:rsidP="0096319B">
            <w:pPr>
              <w:jc w:val="both"/>
              <w:rPr>
                <w:rFonts w:ascii="Arial" w:hAnsi="Arial" w:cs="Arial"/>
                <w:sz w:val="24"/>
                <w:szCs w:val="24"/>
              </w:rPr>
            </w:pPr>
          </w:p>
        </w:tc>
        <w:tc>
          <w:tcPr>
            <w:tcW w:w="4393" w:type="dxa"/>
          </w:tcPr>
          <w:p w14:paraId="143B1BAD" w14:textId="77777777" w:rsidR="00E9227C" w:rsidRPr="007667BC" w:rsidRDefault="00787DE2" w:rsidP="0096319B">
            <w:pPr>
              <w:jc w:val="both"/>
              <w:rPr>
                <w:rFonts w:ascii="Arial" w:hAnsi="Arial" w:cs="Arial"/>
                <w:sz w:val="24"/>
                <w:szCs w:val="24"/>
                <w:lang w:val="en-CA"/>
              </w:rPr>
            </w:pPr>
            <w:r w:rsidRPr="007667BC">
              <w:rPr>
                <w:rFonts w:ascii="Arial" w:hAnsi="Arial" w:cs="Arial"/>
                <w:lang w:val="en-CA"/>
              </w:rPr>
              <w:t>[</w:t>
            </w:r>
            <w:bookmarkStart w:id="16" w:name="par23"/>
            <w:r w:rsidRPr="007667BC">
              <w:rPr>
                <w:rFonts w:ascii="Arial" w:hAnsi="Arial" w:cs="Arial"/>
                <w:lang w:val="en-CA"/>
              </w:rPr>
              <w:t>23</w:t>
            </w:r>
            <w:bookmarkEnd w:id="16"/>
            <w:r w:rsidRPr="007667BC">
              <w:rPr>
                <w:rFonts w:ascii="Arial" w:hAnsi="Arial" w:cs="Arial"/>
                <w:lang w:val="en-CA"/>
              </w:rPr>
              <w:t>]</w:t>
            </w:r>
            <w:r w:rsidRPr="007667BC">
              <w:rPr>
                <w:rFonts w:ascii="Arial" w:hAnsi="Arial" w:cs="Arial"/>
                <w:sz w:val="14"/>
                <w:szCs w:val="14"/>
                <w:lang w:val="en-CA"/>
              </w:rPr>
              <w:t xml:space="preserve">           </w:t>
            </w:r>
            <w:r w:rsidRPr="007667BC">
              <w:rPr>
                <w:rFonts w:ascii="Arial" w:hAnsi="Arial" w:cs="Arial"/>
                <w:lang w:val="en-CA"/>
              </w:rPr>
              <w:t>It is clear from the ministerial statement that in three significant arenas of interaction between individuals and the province, the Legislative Assembly, courts and schools, the languages that may be used are English and French.</w:t>
            </w:r>
          </w:p>
        </w:tc>
      </w:tr>
      <w:tr w:rsidR="00787DE2" w:rsidRPr="00027A01" w14:paraId="79DA9D24" w14:textId="77777777" w:rsidTr="00203D28">
        <w:tc>
          <w:tcPr>
            <w:tcW w:w="4427" w:type="dxa"/>
          </w:tcPr>
          <w:p w14:paraId="616EAFD6" w14:textId="77777777" w:rsidR="007E5976" w:rsidRPr="007667BC" w:rsidRDefault="007E5976" w:rsidP="0096319B">
            <w:pPr>
              <w:shd w:val="clear" w:color="auto" w:fill="FFFFFF"/>
              <w:autoSpaceDE w:val="0"/>
              <w:autoSpaceDN w:val="0"/>
              <w:jc w:val="both"/>
              <w:rPr>
                <w:rFonts w:ascii="Arial" w:eastAsia="Times New Roman" w:hAnsi="Arial" w:cs="Arial"/>
                <w:lang w:eastAsia="fr-CA"/>
              </w:rPr>
            </w:pPr>
            <w:r w:rsidRPr="007667BC">
              <w:rPr>
                <w:rFonts w:ascii="Arial" w:eastAsia="Times New Roman" w:hAnsi="Arial" w:cs="Arial"/>
                <w:lang w:eastAsia="fr-CA"/>
              </w:rPr>
              <w:t xml:space="preserve">[24]           Par conséquent, pour les raisons suivantes, j'ai conclu que les demandeurs ont droit à un procès du </w:t>
            </w:r>
            <w:hyperlink r:id="rId22" w:history="1">
              <w:r w:rsidRPr="007667BC">
                <w:rPr>
                  <w:rStyle w:val="Hyperlink"/>
                  <w:rFonts w:ascii="Arial" w:eastAsia="Times New Roman" w:hAnsi="Arial" w:cs="Arial"/>
                  <w:i/>
                  <w:iCs/>
                  <w:lang w:eastAsia="fr-CA"/>
                </w:rPr>
                <w:t xml:space="preserve">Traffic </w:t>
              </w:r>
              <w:proofErr w:type="spellStart"/>
              <w:r w:rsidRPr="007667BC">
                <w:rPr>
                  <w:rStyle w:val="Hyperlink"/>
                  <w:rFonts w:ascii="Arial" w:eastAsia="Times New Roman" w:hAnsi="Arial" w:cs="Arial"/>
                  <w:i/>
                  <w:iCs/>
                  <w:lang w:eastAsia="fr-CA"/>
                </w:rPr>
                <w:t>Safety</w:t>
              </w:r>
              <w:proofErr w:type="spellEnd"/>
              <w:r w:rsidRPr="007667BC">
                <w:rPr>
                  <w:rStyle w:val="Hyperlink"/>
                  <w:rFonts w:ascii="Arial" w:eastAsia="Times New Roman" w:hAnsi="Arial" w:cs="Arial"/>
                  <w:i/>
                  <w:iCs/>
                  <w:lang w:eastAsia="fr-CA"/>
                </w:rPr>
                <w:t xml:space="preserve"> </w:t>
              </w:r>
              <w:proofErr w:type="spellStart"/>
              <w:r w:rsidRPr="007667BC">
                <w:rPr>
                  <w:rStyle w:val="Hyperlink"/>
                  <w:rFonts w:ascii="Arial" w:eastAsia="Times New Roman" w:hAnsi="Arial" w:cs="Arial"/>
                  <w:i/>
                  <w:iCs/>
                  <w:lang w:eastAsia="fr-CA"/>
                </w:rPr>
                <w:t>Act</w:t>
              </w:r>
              <w:proofErr w:type="spellEnd"/>
            </w:hyperlink>
            <w:r w:rsidRPr="007667BC">
              <w:rPr>
                <w:rFonts w:ascii="Arial" w:eastAsia="Times New Roman" w:hAnsi="Arial" w:cs="Arial"/>
                <w:i/>
                <w:iCs/>
                <w:lang w:eastAsia="fr-CA"/>
              </w:rPr>
              <w:t xml:space="preserve"> </w:t>
            </w:r>
            <w:r w:rsidRPr="007667BC">
              <w:rPr>
                <w:rFonts w:ascii="Arial" w:eastAsia="Times New Roman" w:hAnsi="Arial" w:cs="Arial"/>
                <w:lang w:eastAsia="fr-CA"/>
              </w:rPr>
              <w:t>en français, avec un juge de langue française et un procureur de la Couronne de langue française:</w:t>
            </w:r>
          </w:p>
          <w:p w14:paraId="6E5C88C5" w14:textId="77777777" w:rsidR="007E5976" w:rsidRPr="007667BC" w:rsidRDefault="007E5976" w:rsidP="0096319B">
            <w:pPr>
              <w:shd w:val="clear" w:color="auto" w:fill="FFFFFF"/>
              <w:autoSpaceDE w:val="0"/>
              <w:autoSpaceDN w:val="0"/>
              <w:jc w:val="both"/>
              <w:rPr>
                <w:rFonts w:ascii="Arial" w:eastAsia="Times New Roman" w:hAnsi="Arial" w:cs="Arial"/>
                <w:lang w:eastAsia="fr-CA"/>
              </w:rPr>
            </w:pPr>
            <w:r w:rsidRPr="007667BC">
              <w:rPr>
                <w:rFonts w:ascii="Arial" w:eastAsia="Times New Roman" w:hAnsi="Arial" w:cs="Arial"/>
                <w:lang w:eastAsia="fr-CA"/>
              </w:rPr>
              <w:t> </w:t>
            </w:r>
          </w:p>
          <w:p w14:paraId="6EF7DA36" w14:textId="77777777" w:rsidR="007E5976" w:rsidRPr="007667BC" w:rsidRDefault="007E5976" w:rsidP="0096319B">
            <w:pPr>
              <w:shd w:val="clear" w:color="auto" w:fill="FFFFFF"/>
              <w:autoSpaceDE w:val="0"/>
              <w:autoSpaceDN w:val="0"/>
              <w:jc w:val="both"/>
              <w:rPr>
                <w:rFonts w:ascii="Arial" w:eastAsia="Times New Roman" w:hAnsi="Arial" w:cs="Arial"/>
                <w:lang w:eastAsia="fr-CA"/>
              </w:rPr>
            </w:pPr>
            <w:r w:rsidRPr="007667BC">
              <w:rPr>
                <w:rFonts w:ascii="Arial" w:eastAsia="Times New Roman" w:hAnsi="Arial" w:cs="Arial"/>
                <w:lang w:eastAsia="fr-CA"/>
              </w:rPr>
              <w:t>Les droits linguistiques doivent recevoir une interprétation libérale et téléologique; (</w:t>
            </w:r>
            <w:proofErr w:type="spellStart"/>
            <w:r w:rsidRPr="007667BC">
              <w:rPr>
                <w:rFonts w:ascii="Arial" w:eastAsia="Times New Roman" w:hAnsi="Arial" w:cs="Arial"/>
                <w:i/>
                <w:iCs/>
                <w:lang w:eastAsia="fr-CA"/>
              </w:rPr>
              <w:t>Beaulac</w:t>
            </w:r>
            <w:proofErr w:type="spellEnd"/>
            <w:r w:rsidRPr="007667BC">
              <w:rPr>
                <w:rFonts w:ascii="Arial" w:eastAsia="Times New Roman" w:hAnsi="Arial" w:cs="Arial"/>
                <w:lang w:eastAsia="fr-CA"/>
              </w:rPr>
              <w:t>)</w:t>
            </w:r>
          </w:p>
          <w:p w14:paraId="357B3225" w14:textId="77777777" w:rsidR="007E5976" w:rsidRPr="007667BC" w:rsidRDefault="007E5976" w:rsidP="0096319B">
            <w:pPr>
              <w:shd w:val="clear" w:color="auto" w:fill="FFFFFF"/>
              <w:autoSpaceDE w:val="0"/>
              <w:autoSpaceDN w:val="0"/>
              <w:jc w:val="both"/>
              <w:rPr>
                <w:rFonts w:ascii="Arial" w:eastAsia="Times New Roman" w:hAnsi="Arial" w:cs="Arial"/>
                <w:lang w:eastAsia="fr-CA"/>
              </w:rPr>
            </w:pPr>
            <w:r w:rsidRPr="007667BC">
              <w:rPr>
                <w:rFonts w:ascii="Arial" w:eastAsia="Times New Roman" w:hAnsi="Arial" w:cs="Arial"/>
                <w:lang w:eastAsia="fr-CA"/>
              </w:rPr>
              <w:t>Les droits linguistiques sont distincts des droits juridiques; (</w:t>
            </w:r>
            <w:proofErr w:type="spellStart"/>
            <w:r w:rsidRPr="007667BC">
              <w:rPr>
                <w:rFonts w:ascii="Arial" w:eastAsia="Times New Roman" w:hAnsi="Arial" w:cs="Arial"/>
                <w:i/>
                <w:iCs/>
                <w:lang w:eastAsia="fr-CA"/>
              </w:rPr>
              <w:t>Beaulac</w:t>
            </w:r>
            <w:proofErr w:type="spellEnd"/>
            <w:r w:rsidRPr="007667BC">
              <w:rPr>
                <w:rFonts w:ascii="Arial" w:eastAsia="Times New Roman" w:hAnsi="Arial" w:cs="Arial"/>
                <w:lang w:eastAsia="fr-CA"/>
              </w:rPr>
              <w:t>)</w:t>
            </w:r>
          </w:p>
          <w:p w14:paraId="523F77E7" w14:textId="77777777" w:rsidR="007E5976" w:rsidRPr="007667BC" w:rsidRDefault="007E5976" w:rsidP="0096319B">
            <w:pPr>
              <w:shd w:val="clear" w:color="auto" w:fill="FFFFFF"/>
              <w:autoSpaceDE w:val="0"/>
              <w:autoSpaceDN w:val="0"/>
              <w:jc w:val="both"/>
              <w:rPr>
                <w:rFonts w:ascii="Arial" w:eastAsia="Times New Roman" w:hAnsi="Arial" w:cs="Arial"/>
                <w:lang w:eastAsia="fr-CA"/>
              </w:rPr>
            </w:pPr>
            <w:r w:rsidRPr="007667BC">
              <w:rPr>
                <w:rFonts w:ascii="Arial" w:eastAsia="Times New Roman" w:hAnsi="Arial" w:cs="Arial"/>
                <w:lang w:eastAsia="fr-CA"/>
              </w:rPr>
              <w:t xml:space="preserve">L'Alberta reconnaît les droits uniques des francophones; (déclaration ministérielle, le 22 juin, 1988, Alberta </w:t>
            </w:r>
            <w:proofErr w:type="spellStart"/>
            <w:r w:rsidRPr="007667BC">
              <w:rPr>
                <w:rFonts w:ascii="Arial" w:eastAsia="Times New Roman" w:hAnsi="Arial" w:cs="Arial"/>
                <w:lang w:eastAsia="fr-CA"/>
              </w:rPr>
              <w:t>Hansard</w:t>
            </w:r>
            <w:proofErr w:type="spellEnd"/>
            <w:r w:rsidRPr="007667BC">
              <w:rPr>
                <w:rFonts w:ascii="Arial" w:eastAsia="Times New Roman" w:hAnsi="Arial" w:cs="Arial"/>
                <w:lang w:eastAsia="fr-CA"/>
              </w:rPr>
              <w:t>)</w:t>
            </w:r>
          </w:p>
          <w:p w14:paraId="67E7B72D" w14:textId="77777777" w:rsidR="007E5976" w:rsidRPr="007667BC" w:rsidRDefault="007E5976" w:rsidP="0096319B">
            <w:pPr>
              <w:shd w:val="clear" w:color="auto" w:fill="FFFFFF"/>
              <w:autoSpaceDE w:val="0"/>
              <w:autoSpaceDN w:val="0"/>
              <w:jc w:val="both"/>
              <w:rPr>
                <w:rFonts w:ascii="Arial" w:eastAsia="Times New Roman" w:hAnsi="Arial" w:cs="Arial"/>
                <w:lang w:eastAsia="fr-CA"/>
              </w:rPr>
            </w:pPr>
            <w:r w:rsidRPr="007667BC">
              <w:rPr>
                <w:rFonts w:ascii="Arial" w:eastAsia="Times New Roman" w:hAnsi="Arial" w:cs="Arial"/>
                <w:lang w:eastAsia="fr-CA"/>
              </w:rPr>
              <w:t>Les langues des tribunaux de l'Alberta sont l’anglais et le français; (</w:t>
            </w:r>
            <w:hyperlink r:id="rId23" w:anchor="art4par1_smooth" w:history="1">
              <w:r w:rsidRPr="007667BC">
                <w:rPr>
                  <w:rStyle w:val="Hyperlink"/>
                  <w:rFonts w:ascii="Arial" w:eastAsia="Times New Roman" w:hAnsi="Arial" w:cs="Arial"/>
                  <w:lang w:eastAsia="fr-CA"/>
                </w:rPr>
                <w:t>Article 4(1)</w:t>
              </w:r>
            </w:hyperlink>
            <w:r w:rsidRPr="007667BC">
              <w:rPr>
                <w:rFonts w:ascii="Arial" w:eastAsia="Times New Roman" w:hAnsi="Arial" w:cs="Arial"/>
                <w:lang w:eastAsia="fr-CA"/>
              </w:rPr>
              <w:t xml:space="preserve">, </w:t>
            </w:r>
            <w:hyperlink r:id="rId24" w:history="1">
              <w:r w:rsidRPr="007667BC">
                <w:rPr>
                  <w:rStyle w:val="Hyperlink"/>
                  <w:rFonts w:ascii="Arial" w:eastAsia="Times New Roman" w:hAnsi="Arial" w:cs="Arial"/>
                  <w:i/>
                  <w:iCs/>
                  <w:lang w:eastAsia="fr-CA"/>
                </w:rPr>
                <w:t>Loi linguistique</w:t>
              </w:r>
            </w:hyperlink>
            <w:r w:rsidRPr="007667BC">
              <w:rPr>
                <w:rFonts w:ascii="Arial" w:eastAsia="Times New Roman" w:hAnsi="Arial" w:cs="Arial"/>
                <w:lang w:eastAsia="fr-CA"/>
              </w:rPr>
              <w:t>)</w:t>
            </w:r>
          </w:p>
          <w:p w14:paraId="3F6B2685" w14:textId="77777777" w:rsidR="007E5976" w:rsidRPr="007667BC" w:rsidRDefault="007E5976" w:rsidP="0096319B">
            <w:pPr>
              <w:shd w:val="clear" w:color="auto" w:fill="FFFFFF"/>
              <w:autoSpaceDE w:val="0"/>
              <w:autoSpaceDN w:val="0"/>
              <w:jc w:val="both"/>
              <w:rPr>
                <w:rFonts w:ascii="Arial" w:eastAsia="Times New Roman" w:hAnsi="Arial" w:cs="Arial"/>
                <w:lang w:eastAsia="fr-CA"/>
              </w:rPr>
            </w:pPr>
            <w:r w:rsidRPr="007667BC">
              <w:rPr>
                <w:rFonts w:ascii="Arial" w:eastAsia="Times New Roman" w:hAnsi="Arial" w:cs="Arial"/>
                <w:lang w:eastAsia="fr-CA"/>
              </w:rPr>
              <w:t>et,  les droits linguistiques énoncés à l’</w:t>
            </w:r>
            <w:hyperlink r:id="rId25" w:anchor="art4_smooth" w:history="1">
              <w:r w:rsidRPr="007667BC">
                <w:rPr>
                  <w:rStyle w:val="Hyperlink"/>
                  <w:rFonts w:ascii="Arial" w:eastAsia="Times New Roman" w:hAnsi="Arial" w:cs="Arial"/>
                  <w:lang w:eastAsia="fr-CA"/>
                </w:rPr>
                <w:t>article 4</w:t>
              </w:r>
            </w:hyperlink>
            <w:r w:rsidRPr="007667BC">
              <w:rPr>
                <w:rFonts w:ascii="Arial" w:eastAsia="Times New Roman" w:hAnsi="Arial" w:cs="Arial"/>
                <w:lang w:eastAsia="fr-CA"/>
              </w:rPr>
              <w:t xml:space="preserve"> de la </w:t>
            </w:r>
            <w:hyperlink r:id="rId26" w:history="1">
              <w:r w:rsidRPr="007667BC">
                <w:rPr>
                  <w:rStyle w:val="Hyperlink"/>
                  <w:rFonts w:ascii="Arial" w:eastAsia="Times New Roman" w:hAnsi="Arial" w:cs="Arial"/>
                  <w:i/>
                  <w:iCs/>
                  <w:lang w:eastAsia="fr-CA"/>
                </w:rPr>
                <w:t>Loi linguistique</w:t>
              </w:r>
            </w:hyperlink>
            <w:r w:rsidRPr="007667BC">
              <w:rPr>
                <w:rFonts w:ascii="Arial" w:eastAsia="Times New Roman" w:hAnsi="Arial" w:cs="Arial"/>
                <w:lang w:eastAsia="fr-CA"/>
              </w:rPr>
              <w:t xml:space="preserve"> ne sont en rien amoindris parce qu’on a omis d’adopter des dispositions réglementaires pour en favoriser la mise en œuvre.</w:t>
            </w:r>
          </w:p>
          <w:p w14:paraId="0CB188BF" w14:textId="77777777" w:rsidR="00787DE2" w:rsidRPr="007667BC" w:rsidRDefault="00787DE2" w:rsidP="0096319B">
            <w:pPr>
              <w:shd w:val="clear" w:color="auto" w:fill="FFFFFF"/>
              <w:autoSpaceDE w:val="0"/>
              <w:autoSpaceDN w:val="0"/>
              <w:jc w:val="both"/>
              <w:rPr>
                <w:rFonts w:ascii="Arial" w:eastAsia="Times New Roman" w:hAnsi="Arial" w:cs="Arial"/>
                <w:lang w:eastAsia="fr-CA"/>
              </w:rPr>
            </w:pPr>
          </w:p>
          <w:p w14:paraId="11D7C55B" w14:textId="77777777" w:rsidR="007E5976" w:rsidRPr="007667BC" w:rsidRDefault="007E5976" w:rsidP="0096319B">
            <w:pPr>
              <w:shd w:val="clear" w:color="auto" w:fill="FFFFFF"/>
              <w:autoSpaceDE w:val="0"/>
              <w:autoSpaceDN w:val="0"/>
              <w:jc w:val="both"/>
              <w:rPr>
                <w:rFonts w:ascii="Arial" w:hAnsi="Arial" w:cs="Arial"/>
              </w:rPr>
            </w:pPr>
          </w:p>
        </w:tc>
        <w:tc>
          <w:tcPr>
            <w:tcW w:w="4393" w:type="dxa"/>
          </w:tcPr>
          <w:p w14:paraId="1DBAEFDB" w14:textId="77777777" w:rsidR="00787DE2" w:rsidRPr="007667BC" w:rsidRDefault="00787DE2" w:rsidP="0096319B">
            <w:pPr>
              <w:shd w:val="clear" w:color="auto" w:fill="FFFFFF"/>
              <w:autoSpaceDE w:val="0"/>
              <w:autoSpaceDN w:val="0"/>
              <w:jc w:val="both"/>
              <w:rPr>
                <w:rFonts w:ascii="Arial" w:eastAsia="Times New Roman" w:hAnsi="Arial" w:cs="Arial"/>
                <w:lang w:val="en-CA" w:eastAsia="fr-CA"/>
              </w:rPr>
            </w:pPr>
            <w:r w:rsidRPr="007667BC">
              <w:rPr>
                <w:rFonts w:ascii="Arial" w:eastAsia="Times New Roman" w:hAnsi="Arial" w:cs="Arial"/>
                <w:lang w:val="en-CA" w:eastAsia="fr-CA"/>
              </w:rPr>
              <w:t>[</w:t>
            </w:r>
            <w:bookmarkStart w:id="17" w:name="par24"/>
            <w:r w:rsidRPr="007667BC">
              <w:rPr>
                <w:rFonts w:ascii="Arial" w:eastAsia="Times New Roman" w:hAnsi="Arial" w:cs="Arial"/>
                <w:lang w:val="en-CA" w:eastAsia="fr-CA"/>
              </w:rPr>
              <w:t>24</w:t>
            </w:r>
            <w:bookmarkEnd w:id="17"/>
            <w:r w:rsidRPr="007667BC">
              <w:rPr>
                <w:rFonts w:ascii="Arial" w:eastAsia="Times New Roman" w:hAnsi="Arial" w:cs="Arial"/>
                <w:lang w:val="en-CA" w:eastAsia="fr-CA"/>
              </w:rPr>
              <w:t xml:space="preserve">]           Therefore, for the following reasons, I have concluded that the Applicants are entitled to have their </w:t>
            </w:r>
            <w:hyperlink r:id="rId27" w:history="1">
              <w:r w:rsidRPr="007667BC">
                <w:rPr>
                  <w:rFonts w:ascii="Arial" w:eastAsia="Times New Roman" w:hAnsi="Arial" w:cs="Arial"/>
                  <w:i/>
                  <w:iCs/>
                  <w:color w:val="027ABB"/>
                  <w:lang w:val="en-CA" w:eastAsia="fr-CA"/>
                </w:rPr>
                <w:t>Traffic Safety Act</w:t>
              </w:r>
            </w:hyperlink>
            <w:r w:rsidRPr="007667BC">
              <w:rPr>
                <w:rFonts w:ascii="Arial" w:eastAsia="Times New Roman" w:hAnsi="Arial" w:cs="Arial"/>
                <w:i/>
                <w:iCs/>
                <w:lang w:val="en-CA" w:eastAsia="fr-CA"/>
              </w:rPr>
              <w:t xml:space="preserve"> </w:t>
            </w:r>
            <w:r w:rsidRPr="007667BC">
              <w:rPr>
                <w:rFonts w:ascii="Arial" w:eastAsia="Times New Roman" w:hAnsi="Arial" w:cs="Arial"/>
                <w:lang w:val="en-CA" w:eastAsia="fr-CA"/>
              </w:rPr>
              <w:t>trials in French, with a French-speaking judge and French-speaking prosecutor:</w:t>
            </w:r>
          </w:p>
          <w:p w14:paraId="27905617" w14:textId="77777777" w:rsidR="00787DE2" w:rsidRPr="007667BC" w:rsidRDefault="00787DE2" w:rsidP="0096319B">
            <w:pPr>
              <w:shd w:val="clear" w:color="auto" w:fill="FFFFFF"/>
              <w:autoSpaceDE w:val="0"/>
              <w:autoSpaceDN w:val="0"/>
              <w:jc w:val="both"/>
              <w:rPr>
                <w:rFonts w:ascii="Arial" w:eastAsia="Times New Roman" w:hAnsi="Arial" w:cs="Arial"/>
                <w:lang w:val="en-CA" w:eastAsia="fr-CA"/>
              </w:rPr>
            </w:pPr>
            <w:r w:rsidRPr="007667BC">
              <w:rPr>
                <w:rFonts w:ascii="Arial" w:eastAsia="Times New Roman" w:hAnsi="Arial" w:cs="Arial"/>
                <w:lang w:val="en-CA" w:eastAsia="fr-CA"/>
              </w:rPr>
              <w:t> </w:t>
            </w:r>
          </w:p>
          <w:p w14:paraId="6743664D" w14:textId="77777777" w:rsidR="00787DE2" w:rsidRPr="007667BC" w:rsidRDefault="00787DE2" w:rsidP="0096319B">
            <w:pPr>
              <w:shd w:val="clear" w:color="auto" w:fill="FFFFFF"/>
              <w:autoSpaceDE w:val="0"/>
              <w:autoSpaceDN w:val="0"/>
              <w:ind w:left="630" w:right="720"/>
              <w:jc w:val="both"/>
              <w:rPr>
                <w:rFonts w:ascii="Arial" w:eastAsia="Times New Roman" w:hAnsi="Arial" w:cs="Arial"/>
                <w:lang w:val="en-CA" w:eastAsia="fr-CA"/>
              </w:rPr>
            </w:pPr>
            <w:r w:rsidRPr="007667BC">
              <w:rPr>
                <w:rFonts w:ascii="Arial" w:eastAsia="Times New Roman" w:hAnsi="Arial" w:cs="Arial"/>
                <w:lang w:val="en-CA" w:eastAsia="fr-CA"/>
              </w:rPr>
              <w:t>Language rights are to be given a liberal and purposive interpretation; (</w:t>
            </w:r>
            <w:proofErr w:type="spellStart"/>
            <w:r w:rsidRPr="007667BC">
              <w:rPr>
                <w:rFonts w:ascii="Arial" w:eastAsia="Times New Roman" w:hAnsi="Arial" w:cs="Arial"/>
                <w:i/>
                <w:iCs/>
                <w:lang w:val="en-CA" w:eastAsia="fr-CA"/>
              </w:rPr>
              <w:t>Beaulac</w:t>
            </w:r>
            <w:proofErr w:type="spellEnd"/>
            <w:r w:rsidRPr="007667BC">
              <w:rPr>
                <w:rFonts w:ascii="Arial" w:eastAsia="Times New Roman" w:hAnsi="Arial" w:cs="Arial"/>
                <w:lang w:val="en-CA" w:eastAsia="fr-CA"/>
              </w:rPr>
              <w:t>)</w:t>
            </w:r>
          </w:p>
          <w:p w14:paraId="1FB88FC9" w14:textId="77777777" w:rsidR="00787DE2" w:rsidRPr="007667BC" w:rsidRDefault="00787DE2" w:rsidP="0096319B">
            <w:pPr>
              <w:shd w:val="clear" w:color="auto" w:fill="FFFFFF"/>
              <w:autoSpaceDE w:val="0"/>
              <w:autoSpaceDN w:val="0"/>
              <w:ind w:left="630" w:right="720"/>
              <w:jc w:val="both"/>
              <w:rPr>
                <w:rFonts w:ascii="Arial" w:eastAsia="Times New Roman" w:hAnsi="Arial" w:cs="Arial"/>
                <w:lang w:val="en-CA" w:eastAsia="fr-CA"/>
              </w:rPr>
            </w:pPr>
            <w:r w:rsidRPr="007667BC">
              <w:rPr>
                <w:rFonts w:ascii="Arial" w:eastAsia="Times New Roman" w:hAnsi="Arial" w:cs="Arial"/>
                <w:lang w:val="en-CA" w:eastAsia="fr-CA"/>
              </w:rPr>
              <w:t>Language rights are distinct from legal rights; (</w:t>
            </w:r>
            <w:proofErr w:type="spellStart"/>
            <w:r w:rsidRPr="007667BC">
              <w:rPr>
                <w:rFonts w:ascii="Arial" w:eastAsia="Times New Roman" w:hAnsi="Arial" w:cs="Arial"/>
                <w:i/>
                <w:iCs/>
                <w:lang w:val="en-CA" w:eastAsia="fr-CA"/>
              </w:rPr>
              <w:t>Beaulac</w:t>
            </w:r>
            <w:proofErr w:type="spellEnd"/>
            <w:r w:rsidRPr="007667BC">
              <w:rPr>
                <w:rFonts w:ascii="Arial" w:eastAsia="Times New Roman" w:hAnsi="Arial" w:cs="Arial"/>
                <w:lang w:val="en-CA" w:eastAsia="fr-CA"/>
              </w:rPr>
              <w:t>)</w:t>
            </w:r>
          </w:p>
          <w:p w14:paraId="0670D682" w14:textId="77777777" w:rsidR="00787DE2" w:rsidRPr="007667BC" w:rsidRDefault="00787DE2" w:rsidP="0096319B">
            <w:pPr>
              <w:shd w:val="clear" w:color="auto" w:fill="FFFFFF"/>
              <w:autoSpaceDE w:val="0"/>
              <w:autoSpaceDN w:val="0"/>
              <w:ind w:left="630" w:right="720"/>
              <w:jc w:val="both"/>
              <w:rPr>
                <w:rFonts w:ascii="Arial" w:eastAsia="Times New Roman" w:hAnsi="Arial" w:cs="Arial"/>
                <w:lang w:val="en-CA" w:eastAsia="fr-CA"/>
              </w:rPr>
            </w:pPr>
            <w:r w:rsidRPr="007667BC">
              <w:rPr>
                <w:rFonts w:ascii="Arial" w:eastAsia="Times New Roman" w:hAnsi="Arial" w:cs="Arial"/>
                <w:lang w:val="en-CA" w:eastAsia="fr-CA"/>
              </w:rPr>
              <w:t xml:space="preserve">Alberta recognizes the unique rights of </w:t>
            </w:r>
            <w:proofErr w:type="spellStart"/>
            <w:r w:rsidRPr="007667BC">
              <w:rPr>
                <w:rFonts w:ascii="Arial" w:eastAsia="Times New Roman" w:hAnsi="Arial" w:cs="Arial"/>
                <w:lang w:val="en-CA" w:eastAsia="fr-CA"/>
              </w:rPr>
              <w:t>Francophones</w:t>
            </w:r>
            <w:proofErr w:type="spellEnd"/>
            <w:r w:rsidRPr="007667BC">
              <w:rPr>
                <w:rFonts w:ascii="Arial" w:eastAsia="Times New Roman" w:hAnsi="Arial" w:cs="Arial"/>
                <w:lang w:val="en-CA" w:eastAsia="fr-CA"/>
              </w:rPr>
              <w:t xml:space="preserve">; (ministerial statement, June 22, 1988,  </w:t>
            </w:r>
            <w:r w:rsidRPr="007667BC">
              <w:rPr>
                <w:rFonts w:ascii="Arial" w:eastAsia="Times New Roman" w:hAnsi="Arial" w:cs="Arial"/>
                <w:i/>
                <w:iCs/>
                <w:lang w:val="en-CA" w:eastAsia="fr-CA"/>
              </w:rPr>
              <w:t xml:space="preserve">Alberta </w:t>
            </w:r>
            <w:proofErr w:type="spellStart"/>
            <w:r w:rsidRPr="007667BC">
              <w:rPr>
                <w:rFonts w:ascii="Arial" w:eastAsia="Times New Roman" w:hAnsi="Arial" w:cs="Arial"/>
                <w:i/>
                <w:iCs/>
                <w:lang w:val="en-CA" w:eastAsia="fr-CA"/>
              </w:rPr>
              <w:t>Hansard</w:t>
            </w:r>
            <w:proofErr w:type="spellEnd"/>
            <w:r w:rsidRPr="007667BC">
              <w:rPr>
                <w:rFonts w:ascii="Arial" w:eastAsia="Times New Roman" w:hAnsi="Arial" w:cs="Arial"/>
                <w:lang w:val="en-CA" w:eastAsia="fr-CA"/>
              </w:rPr>
              <w:t>)</w:t>
            </w:r>
          </w:p>
          <w:p w14:paraId="31E1ED74" w14:textId="77777777" w:rsidR="00787DE2" w:rsidRPr="007667BC" w:rsidRDefault="00787DE2" w:rsidP="0096319B">
            <w:pPr>
              <w:shd w:val="clear" w:color="auto" w:fill="FFFFFF"/>
              <w:autoSpaceDE w:val="0"/>
              <w:autoSpaceDN w:val="0"/>
              <w:ind w:left="630" w:right="720"/>
              <w:jc w:val="both"/>
              <w:rPr>
                <w:rFonts w:ascii="Arial" w:eastAsia="Times New Roman" w:hAnsi="Arial" w:cs="Arial"/>
                <w:lang w:val="en-CA" w:eastAsia="fr-CA"/>
              </w:rPr>
            </w:pPr>
            <w:r w:rsidRPr="007667BC">
              <w:rPr>
                <w:rFonts w:ascii="Arial" w:eastAsia="Times New Roman" w:hAnsi="Arial" w:cs="Arial"/>
                <w:lang w:val="en-CA" w:eastAsia="fr-CA"/>
              </w:rPr>
              <w:t xml:space="preserve">The languages of the courts in Alberta are English and French; (section 4(1), </w:t>
            </w:r>
            <w:hyperlink r:id="rId28" w:history="1">
              <w:r w:rsidRPr="007667BC">
                <w:rPr>
                  <w:rFonts w:ascii="Arial" w:eastAsia="Times New Roman" w:hAnsi="Arial" w:cs="Arial"/>
                  <w:i/>
                  <w:iCs/>
                  <w:color w:val="027ABB"/>
                  <w:lang w:val="en-CA" w:eastAsia="fr-CA"/>
                </w:rPr>
                <w:t>Languages Act</w:t>
              </w:r>
            </w:hyperlink>
            <w:r w:rsidRPr="007667BC">
              <w:rPr>
                <w:rFonts w:ascii="Arial" w:eastAsia="Times New Roman" w:hAnsi="Arial" w:cs="Arial"/>
                <w:lang w:val="en-CA" w:eastAsia="fr-CA"/>
              </w:rPr>
              <w:t>)</w:t>
            </w:r>
            <w:r w:rsidR="007E5976" w:rsidRPr="007667BC">
              <w:rPr>
                <w:rFonts w:ascii="Arial" w:eastAsia="Times New Roman" w:hAnsi="Arial" w:cs="Arial"/>
                <w:lang w:val="en-CA" w:eastAsia="fr-CA"/>
              </w:rPr>
              <w:t xml:space="preserve"> </w:t>
            </w:r>
          </w:p>
          <w:p w14:paraId="435F45C5" w14:textId="77777777" w:rsidR="00787DE2" w:rsidRPr="007667BC" w:rsidRDefault="00787DE2" w:rsidP="0096319B">
            <w:pPr>
              <w:shd w:val="clear" w:color="auto" w:fill="FFFFFF"/>
              <w:autoSpaceDE w:val="0"/>
              <w:autoSpaceDN w:val="0"/>
              <w:ind w:left="720" w:right="720"/>
              <w:jc w:val="both"/>
              <w:rPr>
                <w:rFonts w:ascii="Arial" w:eastAsia="Times New Roman" w:hAnsi="Arial" w:cs="Arial"/>
                <w:lang w:val="en-CA" w:eastAsia="fr-CA"/>
              </w:rPr>
            </w:pPr>
            <w:proofErr w:type="gramStart"/>
            <w:r w:rsidRPr="007667BC">
              <w:rPr>
                <w:rFonts w:ascii="Arial" w:eastAsia="Times New Roman" w:hAnsi="Arial" w:cs="Arial"/>
                <w:lang w:val="en-CA" w:eastAsia="fr-CA"/>
              </w:rPr>
              <w:t>and</w:t>
            </w:r>
            <w:proofErr w:type="gramEnd"/>
            <w:r w:rsidRPr="007667BC">
              <w:rPr>
                <w:rFonts w:ascii="Arial" w:eastAsia="Times New Roman" w:hAnsi="Arial" w:cs="Arial"/>
                <w:lang w:val="en-CA" w:eastAsia="fr-CA"/>
              </w:rPr>
              <w:t xml:space="preserve">, the language rights enunciated in </w:t>
            </w:r>
            <w:r w:rsidR="0059512A">
              <w:fldChar w:fldCharType="begin"/>
            </w:r>
            <w:r w:rsidR="0059512A" w:rsidRPr="00027A01">
              <w:rPr>
                <w:lang w:val="en-CA"/>
              </w:rPr>
              <w:instrText xml:space="preserve"> HYPERLINK "http://www.canlii.org/en/ab/laws/stat/rsa-2000-c-l-6/latest/rsa-2000-c-l-6.html" \l "sec4_smooth" </w:instrText>
            </w:r>
            <w:r w:rsidR="0059512A">
              <w:fldChar w:fldCharType="separate"/>
            </w:r>
            <w:r w:rsidRPr="007667BC">
              <w:rPr>
                <w:rFonts w:ascii="Arial" w:eastAsia="Times New Roman" w:hAnsi="Arial" w:cs="Arial"/>
                <w:color w:val="027ABB"/>
                <w:lang w:val="en-CA" w:eastAsia="fr-CA"/>
              </w:rPr>
              <w:t>section 4</w:t>
            </w:r>
            <w:r w:rsidR="0059512A">
              <w:rPr>
                <w:rFonts w:ascii="Arial" w:eastAsia="Times New Roman" w:hAnsi="Arial" w:cs="Arial"/>
                <w:color w:val="027ABB"/>
                <w:lang w:val="en-CA" w:eastAsia="fr-CA"/>
              </w:rPr>
              <w:fldChar w:fldCharType="end"/>
            </w:r>
            <w:r w:rsidRPr="007667BC">
              <w:rPr>
                <w:rFonts w:ascii="Arial" w:eastAsia="Times New Roman" w:hAnsi="Arial" w:cs="Arial"/>
                <w:lang w:val="en-CA" w:eastAsia="fr-CA"/>
              </w:rPr>
              <w:t xml:space="preserve"> of the </w:t>
            </w:r>
            <w:r w:rsidR="0059512A">
              <w:fldChar w:fldCharType="begin"/>
            </w:r>
            <w:r w:rsidR="0059512A" w:rsidRPr="00027A01">
              <w:rPr>
                <w:lang w:val="en-CA"/>
              </w:rPr>
              <w:instrText xml:space="preserve"> HYPERLINK "http://www.canlii.org/en/ab/laws/stat/rsa-2000-c-l-6/latest/rsa-2000-c-l-6.html" </w:instrText>
            </w:r>
            <w:r w:rsidR="0059512A">
              <w:fldChar w:fldCharType="separate"/>
            </w:r>
            <w:r w:rsidRPr="007667BC">
              <w:rPr>
                <w:rFonts w:ascii="Arial" w:eastAsia="Times New Roman" w:hAnsi="Arial" w:cs="Arial"/>
                <w:i/>
                <w:iCs/>
                <w:color w:val="027ABB"/>
                <w:lang w:val="en-CA" w:eastAsia="fr-CA"/>
              </w:rPr>
              <w:t>Languages Act</w:t>
            </w:r>
            <w:r w:rsidR="0059512A">
              <w:rPr>
                <w:rFonts w:ascii="Arial" w:eastAsia="Times New Roman" w:hAnsi="Arial" w:cs="Arial"/>
                <w:i/>
                <w:iCs/>
                <w:color w:val="027ABB"/>
                <w:lang w:val="en-CA" w:eastAsia="fr-CA"/>
              </w:rPr>
              <w:fldChar w:fldCharType="end"/>
            </w:r>
            <w:r w:rsidRPr="007667BC">
              <w:rPr>
                <w:rFonts w:ascii="Arial" w:eastAsia="Times New Roman" w:hAnsi="Arial" w:cs="Arial"/>
                <w:lang w:val="en-CA" w:eastAsia="fr-CA"/>
              </w:rPr>
              <w:t xml:space="preserve"> are not eroded by the failure of the provincial government to enact regulations to hone their delivery.</w:t>
            </w:r>
          </w:p>
          <w:p w14:paraId="39046D1C" w14:textId="77777777" w:rsidR="00787DE2" w:rsidRPr="007667BC" w:rsidRDefault="00787DE2" w:rsidP="0096319B">
            <w:pPr>
              <w:jc w:val="both"/>
              <w:rPr>
                <w:rFonts w:ascii="Arial" w:hAnsi="Arial" w:cs="Arial"/>
                <w:lang w:val="en-CA"/>
              </w:rPr>
            </w:pPr>
          </w:p>
        </w:tc>
      </w:tr>
    </w:tbl>
    <w:p w14:paraId="52CB6357" w14:textId="77777777" w:rsidR="00E9227C" w:rsidRPr="007667BC" w:rsidRDefault="00E9227C" w:rsidP="0096319B">
      <w:pPr>
        <w:pStyle w:val="ListParagraph"/>
        <w:jc w:val="both"/>
        <w:rPr>
          <w:rFonts w:ascii="Arial" w:hAnsi="Arial" w:cs="Arial"/>
          <w:lang w:val="en-CA"/>
        </w:rPr>
      </w:pPr>
    </w:p>
    <w:p w14:paraId="5FAEE4C8" w14:textId="77777777" w:rsidR="009029FF" w:rsidRPr="002E1F7D" w:rsidRDefault="009029FF" w:rsidP="0096319B">
      <w:pPr>
        <w:pStyle w:val="ListParagraph"/>
        <w:jc w:val="both"/>
        <w:rPr>
          <w:rFonts w:ascii="Arial" w:hAnsi="Arial" w:cs="Arial"/>
          <w:sz w:val="24"/>
          <w:szCs w:val="24"/>
          <w:lang w:val="en-CA"/>
        </w:rPr>
      </w:pPr>
    </w:p>
    <w:p w14:paraId="538BC73D" w14:textId="77777777" w:rsidR="009029FF" w:rsidRPr="00510779" w:rsidRDefault="00CA5A15" w:rsidP="00510779">
      <w:pPr>
        <w:pStyle w:val="Heading2"/>
        <w:rPr>
          <w:rFonts w:ascii="Arial" w:hAnsi="Arial" w:cs="Arial"/>
          <w:b w:val="0"/>
          <w:color w:val="auto"/>
          <w:sz w:val="24"/>
          <w:szCs w:val="24"/>
        </w:rPr>
      </w:pPr>
      <w:bookmarkStart w:id="18" w:name="_Toc293225859"/>
      <w:r>
        <w:rPr>
          <w:rFonts w:ascii="Arial" w:hAnsi="Arial" w:cs="Arial"/>
          <w:b w:val="0"/>
          <w:color w:val="auto"/>
          <w:sz w:val="24"/>
          <w:szCs w:val="24"/>
        </w:rPr>
        <w:t>La j</w:t>
      </w:r>
      <w:r w:rsidR="009029FF" w:rsidRPr="00510779">
        <w:rPr>
          <w:rFonts w:ascii="Arial" w:hAnsi="Arial" w:cs="Arial"/>
          <w:b w:val="0"/>
          <w:color w:val="auto"/>
          <w:sz w:val="24"/>
          <w:szCs w:val="24"/>
        </w:rPr>
        <w:t>urisprudence nationale :</w:t>
      </w:r>
      <w:bookmarkEnd w:id="18"/>
    </w:p>
    <w:p w14:paraId="34674F4B" w14:textId="77777777" w:rsidR="009029FF" w:rsidRPr="00510779" w:rsidRDefault="009029FF" w:rsidP="00510779">
      <w:pPr>
        <w:pStyle w:val="Heading3"/>
        <w:numPr>
          <w:ilvl w:val="0"/>
          <w:numId w:val="30"/>
        </w:numPr>
        <w:rPr>
          <w:rFonts w:ascii="Arial" w:hAnsi="Arial" w:cs="Arial"/>
          <w:b w:val="0"/>
          <w:color w:val="auto"/>
          <w:sz w:val="24"/>
          <w:szCs w:val="24"/>
        </w:rPr>
      </w:pPr>
      <w:bookmarkStart w:id="19" w:name="_Toc293225860"/>
      <w:r w:rsidRPr="00510779">
        <w:rPr>
          <w:rFonts w:ascii="Arial" w:hAnsi="Arial" w:cs="Arial"/>
          <w:b w:val="0"/>
          <w:color w:val="auto"/>
          <w:sz w:val="24"/>
          <w:szCs w:val="24"/>
        </w:rPr>
        <w:t xml:space="preserve">La Reine c. </w:t>
      </w:r>
      <w:proofErr w:type="spellStart"/>
      <w:r w:rsidRPr="00510779">
        <w:rPr>
          <w:rFonts w:ascii="Arial" w:hAnsi="Arial" w:cs="Arial"/>
          <w:b w:val="0"/>
          <w:color w:val="auto"/>
          <w:sz w:val="24"/>
          <w:szCs w:val="24"/>
        </w:rPr>
        <w:t>Beaulac</w:t>
      </w:r>
      <w:proofErr w:type="spellEnd"/>
      <w:r w:rsidR="00221AAD" w:rsidRPr="00510779">
        <w:rPr>
          <w:rFonts w:ascii="Arial" w:hAnsi="Arial" w:cs="Arial"/>
          <w:b w:val="0"/>
          <w:color w:val="auto"/>
          <w:sz w:val="24"/>
          <w:szCs w:val="24"/>
        </w:rPr>
        <w:t>, [1999] 1 RCS 768</w:t>
      </w:r>
      <w:bookmarkEnd w:id="19"/>
    </w:p>
    <w:p w14:paraId="7A59CBCE" w14:textId="77777777" w:rsidR="00510779" w:rsidRPr="00510779" w:rsidRDefault="00510779" w:rsidP="00510779"/>
    <w:tbl>
      <w:tblPr>
        <w:tblStyle w:val="TableGrid"/>
        <w:tblW w:w="0" w:type="auto"/>
        <w:tblInd w:w="-34" w:type="dxa"/>
        <w:tblLook w:val="04A0" w:firstRow="1" w:lastRow="0" w:firstColumn="1" w:lastColumn="0" w:noHBand="0" w:noVBand="1"/>
      </w:tblPr>
      <w:tblGrid>
        <w:gridCol w:w="4364"/>
        <w:gridCol w:w="4306"/>
      </w:tblGrid>
      <w:tr w:rsidR="00627980" w:rsidRPr="00892577" w14:paraId="086AE80A" w14:textId="77777777" w:rsidTr="00203D28">
        <w:tc>
          <w:tcPr>
            <w:tcW w:w="4427" w:type="dxa"/>
          </w:tcPr>
          <w:p w14:paraId="61EC9CB0" w14:textId="77777777" w:rsidR="00627980" w:rsidRPr="007667BC" w:rsidRDefault="00627980" w:rsidP="0096319B">
            <w:pPr>
              <w:jc w:val="both"/>
              <w:rPr>
                <w:rFonts w:ascii="Arial" w:hAnsi="Arial" w:cs="Arial"/>
                <w:sz w:val="24"/>
                <w:szCs w:val="24"/>
              </w:rPr>
            </w:pPr>
            <w:bookmarkStart w:id="20" w:name="par20"/>
            <w:r w:rsidRPr="007667BC">
              <w:rPr>
                <w:rFonts w:ascii="Arial" w:hAnsi="Arial" w:cs="Arial"/>
                <w:color w:val="000000"/>
                <w:shd w:val="clear" w:color="auto" w:fill="FFFFFF"/>
              </w:rPr>
              <w:t>20</w:t>
            </w:r>
            <w:bookmarkEnd w:id="20"/>
            <w:r w:rsidRPr="007667BC">
              <w:rPr>
                <w:rFonts w:ascii="Arial" w:hAnsi="Arial" w:cs="Arial"/>
                <w:color w:val="000000"/>
                <w:shd w:val="clear" w:color="auto" w:fill="FFFFFF"/>
              </w:rPr>
              <w:t xml:space="preserve">   … Les droits linguistiques ne sont pas des droits négatifs, ni des droits passifs; ils ne peuvent être exercés que si les moyens </w:t>
            </w:r>
            <w:r w:rsidRPr="007667BC">
              <w:rPr>
                <w:rFonts w:ascii="Arial" w:hAnsi="Arial" w:cs="Arial"/>
                <w:color w:val="000000"/>
                <w:shd w:val="clear" w:color="auto" w:fill="FFFFFF"/>
              </w:rPr>
              <w:lastRenderedPageBreak/>
              <w:t>en sont fournis.  Cela concorde avec l’idée préconisée en droit international que la liberté de choisir est dénuée de sens en l’absence d’un devoir de l’État de prendre des mesures positives pour mettre en application des garanties linguistiques…</w:t>
            </w:r>
          </w:p>
          <w:p w14:paraId="4D43F9B5" w14:textId="77777777" w:rsidR="00627980" w:rsidRPr="007667BC" w:rsidRDefault="00627980" w:rsidP="0096319B">
            <w:pPr>
              <w:jc w:val="both"/>
              <w:rPr>
                <w:rFonts w:ascii="Arial" w:hAnsi="Arial" w:cs="Arial"/>
                <w:sz w:val="24"/>
                <w:szCs w:val="24"/>
              </w:rPr>
            </w:pPr>
          </w:p>
        </w:tc>
        <w:tc>
          <w:tcPr>
            <w:tcW w:w="4393" w:type="dxa"/>
          </w:tcPr>
          <w:p w14:paraId="43CF7290" w14:textId="77777777" w:rsidR="00627980" w:rsidRPr="007667BC" w:rsidRDefault="00F20713" w:rsidP="0096319B">
            <w:pPr>
              <w:jc w:val="both"/>
              <w:rPr>
                <w:rFonts w:ascii="Arial" w:hAnsi="Arial" w:cs="Arial"/>
                <w:lang w:val="en-CA"/>
              </w:rPr>
            </w:pPr>
            <w:r w:rsidRPr="007667BC">
              <w:rPr>
                <w:rFonts w:ascii="Arial" w:hAnsi="Arial" w:cs="Arial"/>
                <w:color w:val="000000"/>
                <w:shd w:val="clear" w:color="auto" w:fill="FFFFFF"/>
                <w:lang w:val="en-CA"/>
              </w:rPr>
              <w:lastRenderedPageBreak/>
              <w:t xml:space="preserve">20 … Language rights are not negative rights, or passive rights; they can only be enjoyed if the means are provided.  This is </w:t>
            </w:r>
            <w:r w:rsidRPr="007667BC">
              <w:rPr>
                <w:rFonts w:ascii="Arial" w:hAnsi="Arial" w:cs="Arial"/>
                <w:color w:val="000000"/>
                <w:shd w:val="clear" w:color="auto" w:fill="FFFFFF"/>
                <w:lang w:val="en-CA"/>
              </w:rPr>
              <w:lastRenderedPageBreak/>
              <w:t>consistent with the notion favoured in the area of international law that the freedom to choose is meaningless in the absence of a duty of the State to take positive steps to implement language guarantees…</w:t>
            </w:r>
          </w:p>
        </w:tc>
      </w:tr>
      <w:tr w:rsidR="00221AAD" w:rsidRPr="00892577" w14:paraId="3A18D1C4" w14:textId="77777777" w:rsidTr="00203D28">
        <w:tc>
          <w:tcPr>
            <w:tcW w:w="4427" w:type="dxa"/>
          </w:tcPr>
          <w:p w14:paraId="0854866D" w14:textId="77777777" w:rsidR="00221AAD" w:rsidRPr="007667BC" w:rsidRDefault="007010DE" w:rsidP="0096319B">
            <w:pPr>
              <w:jc w:val="both"/>
              <w:rPr>
                <w:rFonts w:ascii="Arial" w:hAnsi="Arial" w:cs="Arial"/>
                <w:sz w:val="24"/>
                <w:szCs w:val="24"/>
              </w:rPr>
            </w:pPr>
            <w:r w:rsidRPr="007667BC">
              <w:rPr>
                <w:rFonts w:ascii="Arial" w:hAnsi="Arial" w:cs="Arial"/>
                <w:sz w:val="14"/>
                <w:szCs w:val="14"/>
                <w:lang w:val="en-CA"/>
              </w:rPr>
              <w:lastRenderedPageBreak/>
              <w:t> </w:t>
            </w:r>
            <w:bookmarkStart w:id="21" w:name="par25"/>
            <w:r w:rsidRPr="007667BC">
              <w:rPr>
                <w:rFonts w:ascii="Arial" w:hAnsi="Arial" w:cs="Arial"/>
              </w:rPr>
              <w:t>25</w:t>
            </w:r>
            <w:bookmarkEnd w:id="21"/>
            <w:r w:rsidRPr="007667BC">
              <w:rPr>
                <w:rFonts w:ascii="Arial" w:hAnsi="Arial" w:cs="Arial"/>
                <w:sz w:val="14"/>
                <w:szCs w:val="14"/>
              </w:rPr>
              <w:t xml:space="preserve">   </w:t>
            </w:r>
            <w:r w:rsidRPr="007667BC">
              <w:rPr>
                <w:rFonts w:ascii="Arial" w:hAnsi="Arial" w:cs="Arial"/>
              </w:rPr>
              <w:t xml:space="preserve">Les droits linguistiques doivent </w:t>
            </w:r>
            <w:r w:rsidRPr="007667BC">
              <w:rPr>
                <w:rFonts w:ascii="Arial" w:hAnsi="Arial" w:cs="Arial"/>
                <w:u w:val="single"/>
              </w:rPr>
              <w:t>dans tous les cas</w:t>
            </w:r>
            <w:r w:rsidRPr="007667BC">
              <w:rPr>
                <w:rFonts w:ascii="Arial" w:hAnsi="Arial" w:cs="Arial"/>
              </w:rPr>
              <w:t xml:space="preserve"> être interprétés en fonction de leur objet, de façon compatible avec le maintien et l’épanouissement des collectivités de langue officielle au Canada… Dans la mesure où l’arrêt </w:t>
            </w:r>
            <w:r w:rsidRPr="007667BC">
              <w:rPr>
                <w:rFonts w:ascii="Arial" w:hAnsi="Arial" w:cs="Arial"/>
                <w:i/>
                <w:iCs/>
              </w:rPr>
              <w:t>Société des Acadiens du Nouveau</w:t>
            </w:r>
            <w:r w:rsidRPr="007667BC">
              <w:rPr>
                <w:rFonts w:ascii="Arial" w:hAnsi="Arial" w:cs="Arial"/>
                <w:i/>
                <w:iCs/>
              </w:rPr>
              <w:noBreakHyphen/>
              <w:t>Brunswick</w:t>
            </w:r>
            <w:r w:rsidRPr="007667BC">
              <w:rPr>
                <w:rFonts w:ascii="Arial" w:hAnsi="Arial" w:cs="Arial"/>
              </w:rPr>
              <w:t xml:space="preserve"> </w:t>
            </w:r>
            <w:r w:rsidR="005C4B96" w:rsidRPr="007667BC">
              <w:rPr>
                <w:rFonts w:ascii="Arial" w:hAnsi="Arial" w:cs="Arial"/>
              </w:rPr>
              <w:t>…</w:t>
            </w:r>
            <w:r w:rsidRPr="007667BC">
              <w:rPr>
                <w:rFonts w:ascii="Arial" w:hAnsi="Arial" w:cs="Arial"/>
              </w:rPr>
              <w:t xml:space="preserve"> préconise une interprétation restrictive des droits linguistiques, il doit être écarté.  La crainte qu’une interprétation libérale des droits linguistiques fera que les provinces seront moins disposées à prendre part à l’expansion géographique de ces droits est incompatible avec la nécessité d’interpréter les droits linguistiques comme un outil essentiel au maintien et à la protection des collectivités de langue officielle là où ils s’appliquent.  (souligné dans l’original)</w:t>
            </w:r>
            <w:r w:rsidR="00221AAD" w:rsidRPr="007667BC">
              <w:rPr>
                <w:rFonts w:ascii="Arial" w:hAnsi="Arial" w:cs="Arial"/>
                <w:sz w:val="24"/>
                <w:szCs w:val="24"/>
              </w:rPr>
              <w:t>.</w:t>
            </w:r>
          </w:p>
          <w:p w14:paraId="2DB5BF51" w14:textId="77777777" w:rsidR="00221AAD" w:rsidRPr="007667BC" w:rsidRDefault="00221AAD" w:rsidP="0096319B">
            <w:pPr>
              <w:jc w:val="both"/>
              <w:rPr>
                <w:rFonts w:ascii="Arial" w:hAnsi="Arial" w:cs="Arial"/>
                <w:sz w:val="24"/>
                <w:szCs w:val="24"/>
              </w:rPr>
            </w:pPr>
          </w:p>
        </w:tc>
        <w:tc>
          <w:tcPr>
            <w:tcW w:w="4393" w:type="dxa"/>
          </w:tcPr>
          <w:p w14:paraId="3079575A" w14:textId="77777777" w:rsidR="00221AAD" w:rsidRPr="007667BC" w:rsidRDefault="005C4B96" w:rsidP="0096319B">
            <w:pPr>
              <w:jc w:val="both"/>
              <w:rPr>
                <w:rFonts w:ascii="Arial" w:hAnsi="Arial" w:cs="Arial"/>
                <w:sz w:val="24"/>
                <w:szCs w:val="24"/>
                <w:lang w:val="en-CA"/>
              </w:rPr>
            </w:pPr>
            <w:r w:rsidRPr="007667BC">
              <w:rPr>
                <w:rFonts w:ascii="Arial" w:hAnsi="Arial" w:cs="Arial"/>
                <w:lang w:val="en-CA"/>
              </w:rPr>
              <w:t>25</w:t>
            </w:r>
            <w:r w:rsidRPr="007667BC">
              <w:rPr>
                <w:rFonts w:ascii="Arial" w:hAnsi="Arial" w:cs="Arial"/>
                <w:sz w:val="14"/>
                <w:szCs w:val="14"/>
                <w:lang w:val="en-CA"/>
              </w:rPr>
              <w:t xml:space="preserve">     </w:t>
            </w:r>
            <w:r w:rsidRPr="007667BC">
              <w:rPr>
                <w:rFonts w:ascii="Arial" w:hAnsi="Arial" w:cs="Arial"/>
                <w:lang w:val="en-CA"/>
              </w:rPr>
              <w:t xml:space="preserve">Language rights must </w:t>
            </w:r>
            <w:r w:rsidRPr="007667BC">
              <w:rPr>
                <w:rFonts w:ascii="Arial" w:hAnsi="Arial" w:cs="Arial"/>
                <w:u w:val="single"/>
                <w:lang w:val="en-CA"/>
              </w:rPr>
              <w:t>in all cases</w:t>
            </w:r>
            <w:r w:rsidRPr="007667BC">
              <w:rPr>
                <w:rFonts w:ascii="Arial" w:hAnsi="Arial" w:cs="Arial"/>
                <w:lang w:val="en-CA"/>
              </w:rPr>
              <w:t xml:space="preserve"> be interpreted purposively, in a manner consistent with the preservation and development of official language communities in Canada…  To the extent that</w:t>
            </w:r>
            <w:r w:rsidRPr="007667BC">
              <w:rPr>
                <w:rFonts w:ascii="Arial" w:hAnsi="Arial" w:cs="Arial"/>
                <w:i/>
                <w:iCs/>
                <w:lang w:val="en-CA"/>
              </w:rPr>
              <w:t xml:space="preserve"> </w:t>
            </w:r>
            <w:proofErr w:type="spellStart"/>
            <w:r w:rsidRPr="007667BC">
              <w:rPr>
                <w:rFonts w:ascii="Arial" w:hAnsi="Arial" w:cs="Arial"/>
                <w:i/>
                <w:iCs/>
                <w:lang w:val="en-CA"/>
              </w:rPr>
              <w:t>Société</w:t>
            </w:r>
            <w:proofErr w:type="spellEnd"/>
            <w:r w:rsidRPr="007667BC">
              <w:rPr>
                <w:rFonts w:ascii="Arial" w:hAnsi="Arial" w:cs="Arial"/>
                <w:i/>
                <w:iCs/>
                <w:lang w:val="en-CA"/>
              </w:rPr>
              <w:t xml:space="preserve"> des </w:t>
            </w:r>
            <w:proofErr w:type="spellStart"/>
            <w:r w:rsidRPr="007667BC">
              <w:rPr>
                <w:rFonts w:ascii="Arial" w:hAnsi="Arial" w:cs="Arial"/>
                <w:i/>
                <w:iCs/>
                <w:lang w:val="en-CA"/>
              </w:rPr>
              <w:t>Acadiens</w:t>
            </w:r>
            <w:proofErr w:type="spellEnd"/>
            <w:r w:rsidRPr="007667BC">
              <w:rPr>
                <w:rFonts w:ascii="Arial" w:hAnsi="Arial" w:cs="Arial"/>
                <w:i/>
                <w:iCs/>
                <w:lang w:val="en-CA"/>
              </w:rPr>
              <w:t xml:space="preserve"> du Nouveau-Brunswick</w:t>
            </w:r>
            <w:r w:rsidRPr="007667BC">
              <w:rPr>
                <w:rFonts w:ascii="Arial" w:hAnsi="Arial" w:cs="Arial"/>
                <w:lang w:val="en-CA"/>
              </w:rPr>
              <w:t xml:space="preserve"> … stands for a restrictive interpretation of language rights, it is to be rejected.  The fear that a liberal interpretation of language rights will make provinces less willing to become involved in the geographical extension of those rights is inconsistent with the requirement that language rights be interpreted as a fundamental tool for the preservation and protection of official language communities where they do apply.</w:t>
            </w:r>
          </w:p>
        </w:tc>
      </w:tr>
      <w:tr w:rsidR="007010DE" w:rsidRPr="00892577" w14:paraId="7EE3254D" w14:textId="77777777" w:rsidTr="00203D28">
        <w:tc>
          <w:tcPr>
            <w:tcW w:w="4427" w:type="dxa"/>
          </w:tcPr>
          <w:p w14:paraId="65341D46" w14:textId="77777777" w:rsidR="007010DE" w:rsidRPr="007667BC" w:rsidRDefault="005C4B96" w:rsidP="0096319B">
            <w:pPr>
              <w:jc w:val="both"/>
              <w:rPr>
                <w:rFonts w:ascii="Arial" w:hAnsi="Arial" w:cs="Arial"/>
                <w:sz w:val="14"/>
                <w:szCs w:val="14"/>
              </w:rPr>
            </w:pPr>
            <w:r w:rsidRPr="007667BC">
              <w:rPr>
                <w:rFonts w:ascii="Arial" w:hAnsi="Arial" w:cs="Arial"/>
              </w:rPr>
              <w:t>39</w:t>
            </w:r>
            <w:r w:rsidR="0067796C" w:rsidRPr="007667BC">
              <w:rPr>
                <w:rFonts w:ascii="Arial" w:hAnsi="Arial" w:cs="Arial"/>
                <w:sz w:val="14"/>
                <w:szCs w:val="14"/>
              </w:rPr>
              <w:t xml:space="preserve">    </w:t>
            </w:r>
            <w:r w:rsidRPr="007667BC">
              <w:rPr>
                <w:rFonts w:ascii="Arial" w:hAnsi="Arial" w:cs="Arial"/>
                <w:sz w:val="14"/>
                <w:szCs w:val="14"/>
              </w:rPr>
              <w:t xml:space="preserve"> </w:t>
            </w:r>
            <w:r w:rsidRPr="007667BC">
              <w:rPr>
                <w:rFonts w:ascii="Arial" w:hAnsi="Arial" w:cs="Arial"/>
              </w:rPr>
              <w:t xml:space="preserve">Je tiens à souligner qu’un simple inconvénient administratif n’est pas un facteur pertinent.  La disponibilité de sténographes judiciaires, la charge de travail des procureurs ou des juges bilingues et les coûts financiers supplémentaires de modification d’horaire ne doivent pas être pris en considération parce que l’existence de droits linguistiques exige que le gouvernement satisfasse aux dispositions de la Loi en maintenant une infrastructure institutionnelle adéquate et en fournissant des services dans les deux langues officielles de façon égale.  Comme je l’ai dit plus tôt, dans un cadre de bilinguisme institutionnel, une demande de service dans la langue de la minorité de langue officielle ne doit pas être traitée comme s’il y avait une langue officielle principale et une obligation d’accommodement en ce qui concerne l’emploi de l’autre langue </w:t>
            </w:r>
            <w:r w:rsidRPr="007667BC">
              <w:rPr>
                <w:rFonts w:ascii="Arial" w:hAnsi="Arial" w:cs="Arial"/>
              </w:rPr>
              <w:lastRenderedPageBreak/>
              <w:t>officielle.  Le principe directeur est celui de l’égalité des deux langues officielles.</w:t>
            </w:r>
          </w:p>
        </w:tc>
        <w:tc>
          <w:tcPr>
            <w:tcW w:w="4393" w:type="dxa"/>
          </w:tcPr>
          <w:p w14:paraId="1B53F4CD" w14:textId="77777777" w:rsidR="007010DE" w:rsidRPr="007667BC" w:rsidRDefault="005C4B96" w:rsidP="0096319B">
            <w:pPr>
              <w:jc w:val="both"/>
              <w:rPr>
                <w:rFonts w:ascii="Arial" w:hAnsi="Arial" w:cs="Arial"/>
                <w:sz w:val="24"/>
                <w:szCs w:val="24"/>
                <w:lang w:val="en-CA"/>
              </w:rPr>
            </w:pPr>
            <w:bookmarkStart w:id="22" w:name="par39"/>
            <w:r w:rsidRPr="007667BC">
              <w:rPr>
                <w:rFonts w:ascii="Arial" w:hAnsi="Arial" w:cs="Arial"/>
                <w:lang w:val="en-CA"/>
              </w:rPr>
              <w:lastRenderedPageBreak/>
              <w:t>39</w:t>
            </w:r>
            <w:bookmarkEnd w:id="22"/>
            <w:r w:rsidRPr="007667BC">
              <w:rPr>
                <w:rFonts w:ascii="Arial" w:hAnsi="Arial" w:cs="Arial"/>
                <w:sz w:val="14"/>
                <w:szCs w:val="14"/>
                <w:lang w:val="en-CA"/>
              </w:rPr>
              <w:t xml:space="preserve">     </w:t>
            </w:r>
            <w:r w:rsidRPr="007667BC">
              <w:rPr>
                <w:rFonts w:ascii="Arial" w:hAnsi="Arial" w:cs="Arial"/>
                <w:lang w:val="en-CA"/>
              </w:rPr>
              <w:t xml:space="preserve">I wish to emphasize that mere administrative inconvenience is not a relevant factor.  The availability of court stenographers and court reporters, the workload of bilingual prosecutors or judges, the additional financial costs of rescheduling are not to be considered because the existence of language rights requires that the government comply with the provisions of the Act by maintaining a proper institutional infrastructure and providing services in both official languages on an equal basis.  As mentioned earlier, in the context of institutional bilingualism, an application for service in the language of the official minority language group must not be treated as though there was one primary official language and a duty to accommodate with regard to the use of the other official language.  The governing </w:t>
            </w:r>
            <w:r w:rsidRPr="007667BC">
              <w:rPr>
                <w:rFonts w:ascii="Arial" w:hAnsi="Arial" w:cs="Arial"/>
                <w:lang w:val="en-CA"/>
              </w:rPr>
              <w:lastRenderedPageBreak/>
              <w:t>principle is that of the equality of both official languages.</w:t>
            </w:r>
          </w:p>
        </w:tc>
      </w:tr>
    </w:tbl>
    <w:p w14:paraId="6B1AEA17" w14:textId="77777777" w:rsidR="00610495" w:rsidRPr="005D3225" w:rsidRDefault="00610495" w:rsidP="0096319B">
      <w:pPr>
        <w:jc w:val="both"/>
        <w:rPr>
          <w:rFonts w:ascii="Arial" w:hAnsi="Arial" w:cs="Arial"/>
          <w:lang w:val="en-CA"/>
        </w:rPr>
      </w:pPr>
    </w:p>
    <w:p w14:paraId="02935C96" w14:textId="77777777" w:rsidR="00610495" w:rsidRPr="00510779" w:rsidRDefault="00610495" w:rsidP="00510779">
      <w:pPr>
        <w:pStyle w:val="Heading2"/>
        <w:rPr>
          <w:rFonts w:ascii="Arial" w:hAnsi="Arial" w:cs="Arial"/>
          <w:b w:val="0"/>
          <w:color w:val="auto"/>
          <w:sz w:val="24"/>
          <w:szCs w:val="24"/>
        </w:rPr>
      </w:pPr>
      <w:bookmarkStart w:id="23" w:name="_Toc293225861"/>
      <w:r w:rsidRPr="00510779">
        <w:rPr>
          <w:rFonts w:ascii="Arial" w:hAnsi="Arial" w:cs="Arial"/>
          <w:b w:val="0"/>
          <w:color w:val="auto"/>
          <w:sz w:val="24"/>
          <w:szCs w:val="24"/>
        </w:rPr>
        <w:t>La demande du Fiat repose aussi sur une déclaration ministérielle.</w:t>
      </w:r>
      <w:bookmarkEnd w:id="23"/>
      <w:r w:rsidRPr="00510779">
        <w:rPr>
          <w:rFonts w:ascii="Arial" w:hAnsi="Arial" w:cs="Arial"/>
          <w:b w:val="0"/>
          <w:color w:val="auto"/>
          <w:sz w:val="24"/>
          <w:szCs w:val="24"/>
        </w:rPr>
        <w:t xml:space="preserve"> </w:t>
      </w:r>
    </w:p>
    <w:p w14:paraId="6A538D14" w14:textId="77777777" w:rsidR="00AD49F0" w:rsidRPr="007667BC" w:rsidRDefault="00AD49F0" w:rsidP="007667BC">
      <w:pPr>
        <w:pStyle w:val="ListParagraph"/>
        <w:ind w:left="0"/>
        <w:jc w:val="both"/>
        <w:rPr>
          <w:rFonts w:ascii="Arial" w:hAnsi="Arial" w:cs="Arial"/>
          <w:sz w:val="24"/>
          <w:szCs w:val="24"/>
        </w:rPr>
      </w:pPr>
    </w:p>
    <w:p w14:paraId="22582704" w14:textId="77777777" w:rsidR="00610495" w:rsidRPr="007667BC" w:rsidRDefault="00B93D00" w:rsidP="00B55AFF">
      <w:pPr>
        <w:pStyle w:val="ListParagraph"/>
        <w:numPr>
          <w:ilvl w:val="0"/>
          <w:numId w:val="25"/>
        </w:numPr>
        <w:ind w:left="0" w:firstLine="0"/>
        <w:jc w:val="both"/>
        <w:rPr>
          <w:rFonts w:ascii="Arial" w:hAnsi="Arial" w:cs="Arial"/>
          <w:sz w:val="24"/>
          <w:szCs w:val="24"/>
        </w:rPr>
      </w:pPr>
      <w:r w:rsidRPr="007667BC">
        <w:rPr>
          <w:rFonts w:ascii="Arial" w:hAnsi="Arial" w:cs="Arial"/>
          <w:sz w:val="24"/>
          <w:szCs w:val="24"/>
        </w:rPr>
        <w:t>Le 22 juin</w:t>
      </w:r>
      <w:r w:rsidR="00610495" w:rsidRPr="007667BC">
        <w:rPr>
          <w:rFonts w:ascii="Arial" w:hAnsi="Arial" w:cs="Arial"/>
          <w:sz w:val="24"/>
          <w:szCs w:val="24"/>
        </w:rPr>
        <w:t xml:space="preserve"> 1988, le procureur général de l'Alberta a fait une déclaration ministérielle à l'Assemblée législative. Il a entre autres affirmé ceci : </w:t>
      </w:r>
    </w:p>
    <w:tbl>
      <w:tblPr>
        <w:tblW w:w="0" w:type="auto"/>
        <w:tblBorders>
          <w:top w:val="nil"/>
          <w:left w:val="nil"/>
          <w:bottom w:val="nil"/>
          <w:right w:val="nil"/>
        </w:tblBorders>
        <w:tblLayout w:type="fixed"/>
        <w:tblLook w:val="0000" w:firstRow="0" w:lastRow="0" w:firstColumn="0" w:lastColumn="0" w:noHBand="0" w:noVBand="0"/>
      </w:tblPr>
      <w:tblGrid>
        <w:gridCol w:w="4167"/>
        <w:gridCol w:w="4167"/>
      </w:tblGrid>
      <w:tr w:rsidR="00610495" w:rsidRPr="007667BC" w14:paraId="59DFBD2E" w14:textId="77777777" w:rsidTr="003A5D17">
        <w:trPr>
          <w:trHeight w:val="3691"/>
        </w:trPr>
        <w:tc>
          <w:tcPr>
            <w:tcW w:w="4167" w:type="dxa"/>
          </w:tcPr>
          <w:p w14:paraId="2ADD7A67" w14:textId="77777777" w:rsidR="00610495" w:rsidRPr="003A5D17" w:rsidRDefault="00610495" w:rsidP="0096319B">
            <w:pPr>
              <w:autoSpaceDE w:val="0"/>
              <w:autoSpaceDN w:val="0"/>
              <w:adjustRightInd w:val="0"/>
              <w:spacing w:after="0" w:line="240" w:lineRule="auto"/>
              <w:jc w:val="both"/>
              <w:rPr>
                <w:rFonts w:ascii="Arial" w:hAnsi="Arial" w:cs="Arial"/>
                <w:color w:val="000000"/>
              </w:rPr>
            </w:pPr>
            <w:r w:rsidRPr="003A5D17">
              <w:rPr>
                <w:rFonts w:ascii="Arial" w:hAnsi="Arial" w:cs="Arial"/>
                <w:i/>
                <w:iCs/>
                <w:color w:val="000000"/>
              </w:rPr>
              <w:t xml:space="preserve">. . . en ce qui concerne les tribunaux civils, chaque participant dans une procédure judiciaire aura le droit de parler le français ou l’anglais. S’il est nécessaire, un interprète sera fourni. Les procédures judiciaires seront enregistrées dans la langue parlée. Dans le domaine des infractions provinciales, les particuliers auront également le droit de parler ou le français ou l’anglais. De même, les procédures judiciaires seront enregistrées dans la langue parlée. </w:t>
            </w:r>
            <w:r w:rsidRPr="003A5D17">
              <w:rPr>
                <w:rFonts w:ascii="Arial" w:hAnsi="Arial" w:cs="Arial"/>
                <w:color w:val="000000"/>
              </w:rPr>
              <w:t xml:space="preserve">[Traduction] </w:t>
            </w:r>
          </w:p>
          <w:p w14:paraId="0DAD92DE" w14:textId="77777777" w:rsidR="00610495" w:rsidRPr="003A5D17" w:rsidRDefault="00610495" w:rsidP="0096319B">
            <w:pPr>
              <w:autoSpaceDE w:val="0"/>
              <w:autoSpaceDN w:val="0"/>
              <w:adjustRightInd w:val="0"/>
              <w:spacing w:after="0" w:line="240" w:lineRule="auto"/>
              <w:jc w:val="both"/>
              <w:rPr>
                <w:rFonts w:ascii="Arial" w:hAnsi="Arial" w:cs="Arial"/>
                <w:color w:val="000000"/>
              </w:rPr>
            </w:pPr>
            <w:r w:rsidRPr="003A5D17">
              <w:rPr>
                <w:rFonts w:ascii="Arial" w:hAnsi="Arial" w:cs="Arial"/>
                <w:i/>
                <w:iCs/>
                <w:color w:val="000000"/>
              </w:rPr>
              <w:t xml:space="preserve">Alberta </w:t>
            </w:r>
            <w:proofErr w:type="spellStart"/>
            <w:r w:rsidRPr="003A5D17">
              <w:rPr>
                <w:rFonts w:ascii="Arial" w:hAnsi="Arial" w:cs="Arial"/>
                <w:i/>
                <w:iCs/>
                <w:color w:val="000000"/>
              </w:rPr>
              <w:t>Hansard</w:t>
            </w:r>
            <w:proofErr w:type="spellEnd"/>
            <w:r w:rsidRPr="003A5D17">
              <w:rPr>
                <w:rFonts w:ascii="Arial" w:hAnsi="Arial" w:cs="Arial"/>
                <w:i/>
                <w:iCs/>
                <w:color w:val="000000"/>
              </w:rPr>
              <w:t xml:space="preserve">, 22 juin 1988 </w:t>
            </w:r>
          </w:p>
        </w:tc>
        <w:tc>
          <w:tcPr>
            <w:tcW w:w="4167" w:type="dxa"/>
          </w:tcPr>
          <w:p w14:paraId="56E81322" w14:textId="77777777" w:rsidR="00610495" w:rsidRPr="003A5D17" w:rsidRDefault="00610495" w:rsidP="0096319B">
            <w:pPr>
              <w:autoSpaceDE w:val="0"/>
              <w:autoSpaceDN w:val="0"/>
              <w:adjustRightInd w:val="0"/>
              <w:spacing w:after="0" w:line="240" w:lineRule="auto"/>
              <w:jc w:val="both"/>
              <w:rPr>
                <w:rFonts w:ascii="Arial" w:hAnsi="Arial" w:cs="Arial"/>
                <w:color w:val="000000"/>
                <w:lang w:val="en-CA"/>
              </w:rPr>
            </w:pPr>
            <w:r w:rsidRPr="003A5D17">
              <w:rPr>
                <w:rFonts w:ascii="Arial" w:hAnsi="Arial" w:cs="Arial"/>
                <w:i/>
                <w:iCs/>
                <w:color w:val="000000"/>
                <w:lang w:val="en-CA"/>
              </w:rPr>
              <w:t xml:space="preserve">With regard to civil courts every participant in court proceedings will be entitled to speak either English or French. If necessary, an interpreter will be provided. The court proceedings will be recorded in the language spoken. In the area of provincial offences, individuals will also be entitled to speak either English or French. Similarly, the court proceedings will be recorded in the language spoken… </w:t>
            </w:r>
          </w:p>
          <w:p w14:paraId="2032D9F1" w14:textId="77777777" w:rsidR="00610495" w:rsidRPr="003A5D17" w:rsidRDefault="00610495" w:rsidP="0096319B">
            <w:pPr>
              <w:autoSpaceDE w:val="0"/>
              <w:autoSpaceDN w:val="0"/>
              <w:adjustRightInd w:val="0"/>
              <w:spacing w:after="0" w:line="240" w:lineRule="auto"/>
              <w:jc w:val="both"/>
              <w:rPr>
                <w:rFonts w:ascii="Arial" w:hAnsi="Arial" w:cs="Arial"/>
                <w:color w:val="000000"/>
              </w:rPr>
            </w:pPr>
            <w:r w:rsidRPr="003A5D17">
              <w:rPr>
                <w:rFonts w:ascii="Arial" w:hAnsi="Arial" w:cs="Arial"/>
                <w:i/>
                <w:iCs/>
                <w:color w:val="000000"/>
              </w:rPr>
              <w:t xml:space="preserve">Alberta </w:t>
            </w:r>
            <w:proofErr w:type="spellStart"/>
            <w:r w:rsidRPr="003A5D17">
              <w:rPr>
                <w:rFonts w:ascii="Arial" w:hAnsi="Arial" w:cs="Arial"/>
                <w:i/>
                <w:iCs/>
                <w:color w:val="000000"/>
              </w:rPr>
              <w:t>Hansard</w:t>
            </w:r>
            <w:proofErr w:type="spellEnd"/>
            <w:r w:rsidRPr="003A5D17">
              <w:rPr>
                <w:rFonts w:ascii="Arial" w:hAnsi="Arial" w:cs="Arial"/>
                <w:i/>
                <w:iCs/>
                <w:color w:val="000000"/>
              </w:rPr>
              <w:t xml:space="preserve">, </w:t>
            </w:r>
            <w:proofErr w:type="spellStart"/>
            <w:r w:rsidRPr="003A5D17">
              <w:rPr>
                <w:rFonts w:ascii="Arial" w:hAnsi="Arial" w:cs="Arial"/>
                <w:i/>
                <w:iCs/>
                <w:color w:val="000000"/>
              </w:rPr>
              <w:t>June</w:t>
            </w:r>
            <w:proofErr w:type="spellEnd"/>
            <w:r w:rsidRPr="003A5D17">
              <w:rPr>
                <w:rFonts w:ascii="Arial" w:hAnsi="Arial" w:cs="Arial"/>
                <w:i/>
                <w:iCs/>
                <w:color w:val="000000"/>
              </w:rPr>
              <w:t xml:space="preserve"> 22, 1988 </w:t>
            </w:r>
          </w:p>
        </w:tc>
      </w:tr>
    </w:tbl>
    <w:p w14:paraId="77696440" w14:textId="77777777" w:rsidR="00B81EFE" w:rsidRPr="007667BC" w:rsidRDefault="00B81EFE" w:rsidP="0096319B">
      <w:pPr>
        <w:pStyle w:val="Default"/>
        <w:jc w:val="both"/>
        <w:rPr>
          <w:rFonts w:ascii="Arial" w:hAnsi="Arial" w:cs="Arial"/>
        </w:rPr>
      </w:pPr>
    </w:p>
    <w:p w14:paraId="2137E396" w14:textId="77777777" w:rsidR="00B81EFE" w:rsidRPr="007667BC" w:rsidRDefault="00B81EFE" w:rsidP="00B55AFF">
      <w:pPr>
        <w:pStyle w:val="Default"/>
        <w:numPr>
          <w:ilvl w:val="0"/>
          <w:numId w:val="25"/>
        </w:numPr>
        <w:ind w:left="0" w:firstLine="0"/>
        <w:jc w:val="both"/>
        <w:rPr>
          <w:rFonts w:ascii="Arial" w:hAnsi="Arial" w:cs="Arial"/>
          <w:color w:val="auto"/>
        </w:rPr>
      </w:pPr>
      <w:r w:rsidRPr="007667BC">
        <w:rPr>
          <w:rFonts w:ascii="Arial" w:hAnsi="Arial" w:cs="Arial"/>
          <w:color w:val="auto"/>
        </w:rPr>
        <w:t xml:space="preserve">Le statut du français et de l’anglais a été discuté lors des audiences dans l’affaire </w:t>
      </w:r>
      <w:proofErr w:type="spellStart"/>
      <w:r w:rsidRPr="007667BC">
        <w:rPr>
          <w:rFonts w:ascii="Arial" w:hAnsi="Arial" w:cs="Arial"/>
          <w:color w:val="auto"/>
        </w:rPr>
        <w:t>Pooran</w:t>
      </w:r>
      <w:proofErr w:type="spellEnd"/>
      <w:r w:rsidRPr="007667BC">
        <w:rPr>
          <w:rFonts w:ascii="Arial" w:hAnsi="Arial" w:cs="Arial"/>
          <w:color w:val="auto"/>
        </w:rPr>
        <w:t xml:space="preserve">. Il y a eu entre autres l’échange suivant entre la juge et la Couronne: </w:t>
      </w:r>
    </w:p>
    <w:p w14:paraId="7822C08A" w14:textId="77777777" w:rsidR="00B81EFE" w:rsidRPr="007667BC" w:rsidRDefault="00B81EFE" w:rsidP="0096319B">
      <w:pPr>
        <w:pStyle w:val="Default"/>
        <w:jc w:val="both"/>
        <w:rPr>
          <w:rFonts w:ascii="Arial" w:hAnsi="Arial" w:cs="Arial"/>
          <w:sz w:val="23"/>
          <w:szCs w:val="23"/>
        </w:rPr>
      </w:pPr>
    </w:p>
    <w:p w14:paraId="6841602C" w14:textId="77777777" w:rsidR="00B81EFE" w:rsidRPr="003A5D17" w:rsidRDefault="00B81EFE" w:rsidP="003A5D17">
      <w:pPr>
        <w:pStyle w:val="Default"/>
        <w:ind w:left="708"/>
        <w:jc w:val="both"/>
        <w:rPr>
          <w:rFonts w:ascii="Arial" w:hAnsi="Arial" w:cs="Arial"/>
          <w:sz w:val="22"/>
          <w:szCs w:val="22"/>
          <w:lang w:val="en-CA"/>
        </w:rPr>
      </w:pPr>
      <w:r w:rsidRPr="003A5D17">
        <w:rPr>
          <w:rFonts w:ascii="Arial" w:hAnsi="Arial" w:cs="Arial"/>
          <w:sz w:val="22"/>
          <w:szCs w:val="22"/>
          <w:lang w:val="en-CA"/>
        </w:rPr>
        <w:t xml:space="preserve">Ms. </w:t>
      </w:r>
      <w:proofErr w:type="spellStart"/>
      <w:r w:rsidRPr="003A5D17">
        <w:rPr>
          <w:rFonts w:ascii="Arial" w:hAnsi="Arial" w:cs="Arial"/>
          <w:sz w:val="22"/>
          <w:szCs w:val="22"/>
          <w:lang w:val="en-CA"/>
        </w:rPr>
        <w:t>Kristensen</w:t>
      </w:r>
      <w:proofErr w:type="spellEnd"/>
      <w:r w:rsidRPr="003A5D17">
        <w:rPr>
          <w:rFonts w:ascii="Arial" w:hAnsi="Arial" w:cs="Arial"/>
          <w:sz w:val="22"/>
          <w:szCs w:val="22"/>
          <w:lang w:val="en-CA"/>
        </w:rPr>
        <w:t xml:space="preserve">: There’s no question that the transcripts that are provided are deficient. They`re – in terms of the competence of the transcriptionists who transcribes in French. But with respect to whether or not the Court is required to produce a transcript in French, I`m not sure – first of all, I`m not sure that that issue actually comes up in this particular proceedings, that there’s a requirement for a ruling on it. But in Crown`s submission, that’s not, in fact, addressed by any of the legislation... </w:t>
      </w:r>
    </w:p>
    <w:p w14:paraId="2F136382" w14:textId="77777777" w:rsidR="00B81EFE" w:rsidRPr="003A5D17" w:rsidRDefault="00B81EFE" w:rsidP="003A5D17">
      <w:pPr>
        <w:pStyle w:val="Default"/>
        <w:ind w:left="708"/>
        <w:jc w:val="both"/>
        <w:rPr>
          <w:rFonts w:ascii="Arial" w:hAnsi="Arial" w:cs="Arial"/>
          <w:sz w:val="22"/>
          <w:szCs w:val="22"/>
          <w:lang w:val="en-CA"/>
        </w:rPr>
      </w:pPr>
      <w:r w:rsidRPr="003A5D17">
        <w:rPr>
          <w:rFonts w:ascii="Arial" w:hAnsi="Arial" w:cs="Arial"/>
          <w:sz w:val="22"/>
          <w:szCs w:val="22"/>
          <w:lang w:val="en-CA"/>
        </w:rPr>
        <w:t xml:space="preserve">The Court: ... he ministerial comment that the recordings will be – that the proceedings will be recorded in the language in which they are delivered, surely that contemplates preparation of transcripts of the recordings in the same language, otherwise it is a completely hollow statement. Right? </w:t>
      </w:r>
    </w:p>
    <w:p w14:paraId="15DD3ECE" w14:textId="77777777" w:rsidR="00B81EFE" w:rsidRPr="003A5D17" w:rsidRDefault="00B81EFE" w:rsidP="003A5D17">
      <w:pPr>
        <w:pStyle w:val="Default"/>
        <w:ind w:left="708"/>
        <w:jc w:val="both"/>
        <w:rPr>
          <w:rFonts w:ascii="Arial" w:hAnsi="Arial" w:cs="Arial"/>
          <w:sz w:val="22"/>
          <w:szCs w:val="22"/>
          <w:lang w:val="en-CA"/>
        </w:rPr>
      </w:pPr>
      <w:r w:rsidRPr="003A5D17">
        <w:rPr>
          <w:rFonts w:ascii="Arial" w:hAnsi="Arial" w:cs="Arial"/>
          <w:sz w:val="22"/>
          <w:szCs w:val="22"/>
          <w:lang w:val="en-CA"/>
        </w:rPr>
        <w:t xml:space="preserve">Ms. </w:t>
      </w:r>
      <w:proofErr w:type="spellStart"/>
      <w:r w:rsidRPr="003A5D17">
        <w:rPr>
          <w:rFonts w:ascii="Arial" w:hAnsi="Arial" w:cs="Arial"/>
          <w:sz w:val="22"/>
          <w:szCs w:val="22"/>
          <w:lang w:val="en-CA"/>
        </w:rPr>
        <w:t>Kristensen</w:t>
      </w:r>
      <w:proofErr w:type="spellEnd"/>
      <w:r w:rsidRPr="003A5D17">
        <w:rPr>
          <w:rFonts w:ascii="Arial" w:hAnsi="Arial" w:cs="Arial"/>
          <w:sz w:val="22"/>
          <w:szCs w:val="22"/>
          <w:lang w:val="en-CA"/>
        </w:rPr>
        <w:t xml:space="preserve">: Yes. </w:t>
      </w:r>
    </w:p>
    <w:p w14:paraId="63BF30BD" w14:textId="77777777" w:rsidR="00B81EFE" w:rsidRPr="003A5D17" w:rsidRDefault="00B81EFE" w:rsidP="003A5D17">
      <w:pPr>
        <w:pStyle w:val="Default"/>
        <w:ind w:left="708"/>
        <w:jc w:val="both"/>
        <w:rPr>
          <w:rFonts w:ascii="Arial" w:hAnsi="Arial" w:cs="Arial"/>
          <w:sz w:val="22"/>
          <w:szCs w:val="22"/>
          <w:lang w:val="en-CA"/>
        </w:rPr>
      </w:pPr>
      <w:r w:rsidRPr="003A5D17">
        <w:rPr>
          <w:rFonts w:ascii="Arial" w:hAnsi="Arial" w:cs="Arial"/>
          <w:sz w:val="22"/>
          <w:szCs w:val="22"/>
          <w:lang w:val="en-CA"/>
        </w:rPr>
        <w:t xml:space="preserve">The Court: We record what a person is saying in the language in which it is spoken, but not going to transcribe it, when you need – </w:t>
      </w:r>
    </w:p>
    <w:p w14:paraId="38BD9C93" w14:textId="77777777" w:rsidR="00B81EFE" w:rsidRPr="003A5D17" w:rsidRDefault="00B81EFE" w:rsidP="003A5D17">
      <w:pPr>
        <w:pStyle w:val="Default"/>
        <w:ind w:left="708"/>
        <w:jc w:val="both"/>
        <w:rPr>
          <w:rFonts w:ascii="Arial" w:hAnsi="Arial" w:cs="Arial"/>
          <w:color w:val="auto"/>
          <w:sz w:val="22"/>
          <w:szCs w:val="22"/>
          <w:lang w:val="en-CA"/>
        </w:rPr>
      </w:pPr>
      <w:r w:rsidRPr="003A5D17">
        <w:rPr>
          <w:rFonts w:ascii="Arial" w:hAnsi="Arial" w:cs="Arial"/>
          <w:color w:val="auto"/>
          <w:sz w:val="22"/>
          <w:szCs w:val="22"/>
          <w:lang w:val="en-CA"/>
        </w:rPr>
        <w:t xml:space="preserve">Ms. </w:t>
      </w:r>
      <w:proofErr w:type="spellStart"/>
      <w:r w:rsidRPr="003A5D17">
        <w:rPr>
          <w:rFonts w:ascii="Arial" w:hAnsi="Arial" w:cs="Arial"/>
          <w:color w:val="auto"/>
          <w:sz w:val="22"/>
          <w:szCs w:val="22"/>
          <w:lang w:val="en-CA"/>
        </w:rPr>
        <w:t>Krietensen</w:t>
      </w:r>
      <w:proofErr w:type="spellEnd"/>
      <w:r w:rsidRPr="003A5D17">
        <w:rPr>
          <w:rFonts w:ascii="Arial" w:hAnsi="Arial" w:cs="Arial"/>
          <w:color w:val="auto"/>
          <w:sz w:val="22"/>
          <w:szCs w:val="22"/>
          <w:lang w:val="en-CA"/>
        </w:rPr>
        <w:t xml:space="preserve">: But the – </w:t>
      </w:r>
    </w:p>
    <w:p w14:paraId="5D2C8C0B" w14:textId="77777777" w:rsidR="00B81EFE" w:rsidRPr="003A5D17" w:rsidRDefault="00B81EFE" w:rsidP="003A5D17">
      <w:pPr>
        <w:pStyle w:val="Default"/>
        <w:ind w:left="708"/>
        <w:jc w:val="both"/>
        <w:rPr>
          <w:rFonts w:ascii="Arial" w:hAnsi="Arial" w:cs="Arial"/>
          <w:color w:val="auto"/>
          <w:sz w:val="22"/>
          <w:szCs w:val="22"/>
          <w:lang w:val="en-CA"/>
        </w:rPr>
      </w:pPr>
      <w:r w:rsidRPr="003A5D17">
        <w:rPr>
          <w:rFonts w:ascii="Arial" w:hAnsi="Arial" w:cs="Arial"/>
          <w:color w:val="auto"/>
          <w:sz w:val="22"/>
          <w:szCs w:val="22"/>
          <w:lang w:val="en-CA"/>
        </w:rPr>
        <w:t xml:space="preserve">The Court: -- a transcript. </w:t>
      </w:r>
    </w:p>
    <w:p w14:paraId="11055745" w14:textId="77777777" w:rsidR="00B81EFE" w:rsidRPr="003A5D17" w:rsidRDefault="00B81EFE" w:rsidP="003A5D17">
      <w:pPr>
        <w:pStyle w:val="Default"/>
        <w:ind w:left="708"/>
        <w:jc w:val="both"/>
        <w:rPr>
          <w:rFonts w:ascii="Arial" w:hAnsi="Arial" w:cs="Arial"/>
          <w:color w:val="auto"/>
          <w:sz w:val="22"/>
          <w:szCs w:val="22"/>
          <w:lang w:val="en-CA"/>
        </w:rPr>
      </w:pPr>
      <w:r w:rsidRPr="003A5D17">
        <w:rPr>
          <w:rFonts w:ascii="Arial" w:hAnsi="Arial" w:cs="Arial"/>
          <w:color w:val="auto"/>
          <w:sz w:val="22"/>
          <w:szCs w:val="22"/>
          <w:lang w:val="en-CA"/>
        </w:rPr>
        <w:t xml:space="preserve">Ms. </w:t>
      </w:r>
      <w:proofErr w:type="spellStart"/>
      <w:r w:rsidRPr="003A5D17">
        <w:rPr>
          <w:rFonts w:ascii="Arial" w:hAnsi="Arial" w:cs="Arial"/>
          <w:color w:val="auto"/>
          <w:sz w:val="22"/>
          <w:szCs w:val="22"/>
          <w:lang w:val="en-CA"/>
        </w:rPr>
        <w:t>Kristensen</w:t>
      </w:r>
      <w:proofErr w:type="spellEnd"/>
      <w:r w:rsidRPr="003A5D17">
        <w:rPr>
          <w:rFonts w:ascii="Arial" w:hAnsi="Arial" w:cs="Arial"/>
          <w:color w:val="auto"/>
          <w:sz w:val="22"/>
          <w:szCs w:val="22"/>
          <w:lang w:val="en-CA"/>
        </w:rPr>
        <w:t xml:space="preserve">: -- my problem with the quote is, there`s no – I suppose if the Court were ordering a preparation of transcripts, then that issue might arise as to how they were to be ordered. But at this point there`s no requirement for this Court to decide. The issue of the language in which the transcripts are created isn`t before the Court in any way. </w:t>
      </w:r>
    </w:p>
    <w:p w14:paraId="14F19A4E" w14:textId="77777777" w:rsidR="00B81EFE" w:rsidRPr="003A5D17" w:rsidRDefault="00B81EFE" w:rsidP="003A5D17">
      <w:pPr>
        <w:pStyle w:val="Default"/>
        <w:ind w:left="708"/>
        <w:jc w:val="both"/>
        <w:rPr>
          <w:rFonts w:ascii="Arial" w:hAnsi="Arial" w:cs="Arial"/>
          <w:color w:val="auto"/>
          <w:sz w:val="22"/>
          <w:szCs w:val="22"/>
          <w:lang w:val="en-CA"/>
        </w:rPr>
      </w:pPr>
      <w:r w:rsidRPr="003A5D17">
        <w:rPr>
          <w:rFonts w:ascii="Arial" w:hAnsi="Arial" w:cs="Arial"/>
          <w:color w:val="auto"/>
          <w:sz w:val="22"/>
          <w:szCs w:val="22"/>
          <w:lang w:val="en-CA"/>
        </w:rPr>
        <w:lastRenderedPageBreak/>
        <w:t xml:space="preserve">The Court: I take it that most of these examples have been given as examples to aid in the interpretation of Section 4. And that is a prime example. To me, it seems to say if there is not an equal status afforded English and French by virtue of Section 4 of the </w:t>
      </w:r>
      <w:r w:rsidRPr="003A5D17">
        <w:rPr>
          <w:rFonts w:ascii="Arial" w:hAnsi="Arial" w:cs="Arial"/>
          <w:i/>
          <w:iCs/>
          <w:color w:val="auto"/>
          <w:sz w:val="22"/>
          <w:szCs w:val="22"/>
          <w:lang w:val="en-CA"/>
        </w:rPr>
        <w:t>Language Act</w:t>
      </w:r>
      <w:r w:rsidRPr="003A5D17">
        <w:rPr>
          <w:rFonts w:ascii="Arial" w:hAnsi="Arial" w:cs="Arial"/>
          <w:color w:val="auto"/>
          <w:sz w:val="22"/>
          <w:szCs w:val="22"/>
          <w:lang w:val="en-CA"/>
        </w:rPr>
        <w:t xml:space="preserve">; how are those two languages different from any language that is spoken in the courts? </w:t>
      </w:r>
    </w:p>
    <w:p w14:paraId="13B96A92" w14:textId="77777777" w:rsidR="00B81EFE" w:rsidRPr="003A5D17" w:rsidRDefault="00B81EFE" w:rsidP="003A5D17">
      <w:pPr>
        <w:pStyle w:val="Default"/>
        <w:ind w:left="708"/>
        <w:jc w:val="both"/>
        <w:rPr>
          <w:rFonts w:ascii="Arial" w:hAnsi="Arial" w:cs="Arial"/>
          <w:color w:val="auto"/>
          <w:sz w:val="22"/>
          <w:szCs w:val="22"/>
          <w:lang w:val="en-CA"/>
        </w:rPr>
      </w:pPr>
      <w:r w:rsidRPr="003A5D17">
        <w:rPr>
          <w:rFonts w:ascii="Arial" w:hAnsi="Arial" w:cs="Arial"/>
          <w:color w:val="auto"/>
          <w:sz w:val="22"/>
          <w:szCs w:val="22"/>
          <w:lang w:val="en-CA"/>
        </w:rPr>
        <w:t xml:space="preserve">Ms. </w:t>
      </w:r>
      <w:proofErr w:type="spellStart"/>
      <w:r w:rsidRPr="003A5D17">
        <w:rPr>
          <w:rFonts w:ascii="Arial" w:hAnsi="Arial" w:cs="Arial"/>
          <w:color w:val="auto"/>
          <w:sz w:val="22"/>
          <w:szCs w:val="22"/>
          <w:lang w:val="en-CA"/>
        </w:rPr>
        <w:t>Kristensen</w:t>
      </w:r>
      <w:proofErr w:type="spellEnd"/>
      <w:r w:rsidRPr="003A5D17">
        <w:rPr>
          <w:rFonts w:ascii="Arial" w:hAnsi="Arial" w:cs="Arial"/>
          <w:color w:val="auto"/>
          <w:sz w:val="22"/>
          <w:szCs w:val="22"/>
          <w:lang w:val="en-CA"/>
        </w:rPr>
        <w:t xml:space="preserve">: Well, I`ll get to that further down. And that`s essentially the question for the Court to resolve. </w:t>
      </w:r>
    </w:p>
    <w:p w14:paraId="4B3A1A69" w14:textId="77777777" w:rsidR="00B81EFE" w:rsidRPr="003A5D17" w:rsidRDefault="00B81EFE" w:rsidP="003A5D17">
      <w:pPr>
        <w:pStyle w:val="Default"/>
        <w:ind w:left="708"/>
        <w:jc w:val="both"/>
        <w:rPr>
          <w:rFonts w:ascii="Arial" w:hAnsi="Arial" w:cs="Arial"/>
          <w:color w:val="auto"/>
          <w:sz w:val="22"/>
          <w:szCs w:val="22"/>
          <w:lang w:val="en-CA"/>
        </w:rPr>
      </w:pPr>
      <w:r w:rsidRPr="003A5D17">
        <w:rPr>
          <w:rFonts w:ascii="Arial" w:hAnsi="Arial" w:cs="Arial"/>
          <w:color w:val="auto"/>
          <w:sz w:val="22"/>
          <w:szCs w:val="22"/>
          <w:lang w:val="en-CA"/>
        </w:rPr>
        <w:t xml:space="preserve">The Court: That is the heart of the matter. </w:t>
      </w:r>
    </w:p>
    <w:p w14:paraId="0F1410E7" w14:textId="77777777" w:rsidR="00B81EFE" w:rsidRPr="003A5D17" w:rsidRDefault="00B81EFE" w:rsidP="003A5D17">
      <w:pPr>
        <w:pStyle w:val="Default"/>
        <w:ind w:left="708"/>
        <w:jc w:val="both"/>
        <w:rPr>
          <w:rFonts w:ascii="Arial" w:hAnsi="Arial" w:cs="Arial"/>
          <w:color w:val="auto"/>
          <w:sz w:val="22"/>
          <w:szCs w:val="22"/>
          <w:lang w:val="en-CA"/>
        </w:rPr>
      </w:pPr>
    </w:p>
    <w:p w14:paraId="0FD930D5" w14:textId="77777777" w:rsidR="00B81EFE" w:rsidRPr="003A5D17" w:rsidRDefault="00B81EFE" w:rsidP="003A5D17">
      <w:pPr>
        <w:pStyle w:val="Default"/>
        <w:ind w:left="708"/>
        <w:jc w:val="both"/>
        <w:rPr>
          <w:rFonts w:ascii="Arial" w:hAnsi="Arial" w:cs="Arial"/>
          <w:color w:val="auto"/>
          <w:sz w:val="22"/>
          <w:szCs w:val="22"/>
        </w:rPr>
      </w:pPr>
      <w:r w:rsidRPr="003A5D17">
        <w:rPr>
          <w:rFonts w:ascii="Arial" w:hAnsi="Arial" w:cs="Arial"/>
          <w:color w:val="auto"/>
          <w:sz w:val="22"/>
          <w:szCs w:val="22"/>
        </w:rPr>
        <w:t xml:space="preserve">Ébauche de la transcription de l'audience du 24 juin 2010 dans le dossier R. c. </w:t>
      </w:r>
      <w:proofErr w:type="spellStart"/>
      <w:r w:rsidRPr="003A5D17">
        <w:rPr>
          <w:rFonts w:ascii="Arial" w:hAnsi="Arial" w:cs="Arial"/>
          <w:color w:val="auto"/>
          <w:sz w:val="22"/>
          <w:szCs w:val="22"/>
        </w:rPr>
        <w:t>Pooran</w:t>
      </w:r>
      <w:proofErr w:type="spellEnd"/>
      <w:r w:rsidRPr="003A5D17">
        <w:rPr>
          <w:rFonts w:ascii="Arial" w:hAnsi="Arial" w:cs="Arial"/>
          <w:color w:val="auto"/>
          <w:sz w:val="22"/>
          <w:szCs w:val="22"/>
        </w:rPr>
        <w:t xml:space="preserve">, pages 48 à 50, disponible sur le site www.DocumentationCapitale.ca : </w:t>
      </w:r>
    </w:p>
    <w:p w14:paraId="1A3316BA" w14:textId="77777777" w:rsidR="00B81EFE" w:rsidRPr="003A5D17" w:rsidRDefault="0059512A" w:rsidP="003A5D17">
      <w:pPr>
        <w:ind w:left="708"/>
        <w:jc w:val="both"/>
        <w:rPr>
          <w:rFonts w:ascii="Arial" w:hAnsi="Arial" w:cs="Arial"/>
        </w:rPr>
      </w:pPr>
      <w:hyperlink r:id="rId29" w:history="1">
        <w:r w:rsidR="00B81EFE" w:rsidRPr="003A5D17">
          <w:rPr>
            <w:rStyle w:val="Hyperlink"/>
            <w:rFonts w:ascii="Arial" w:hAnsi="Arial" w:cs="Arial"/>
          </w:rPr>
          <w:t>www.documentationcapitale.ca/index.cfm?Repertoire_No=-751102913&amp;voir=centre_detail&amp;Id=4806</w:t>
        </w:r>
      </w:hyperlink>
      <w:r w:rsidR="00B81EFE" w:rsidRPr="003A5D17">
        <w:rPr>
          <w:rFonts w:ascii="Arial" w:hAnsi="Arial" w:cs="Arial"/>
        </w:rPr>
        <w:t xml:space="preserve"> </w:t>
      </w:r>
    </w:p>
    <w:p w14:paraId="34FB8BA7" w14:textId="77777777" w:rsidR="003A5D17" w:rsidRDefault="003A5D17" w:rsidP="0096319B">
      <w:pPr>
        <w:jc w:val="both"/>
        <w:rPr>
          <w:rFonts w:ascii="Arial" w:hAnsi="Arial" w:cs="Arial"/>
          <w:sz w:val="24"/>
          <w:szCs w:val="24"/>
        </w:rPr>
      </w:pPr>
    </w:p>
    <w:p w14:paraId="31295458" w14:textId="77777777" w:rsidR="006016CB" w:rsidRPr="0040131D" w:rsidRDefault="00737E9B" w:rsidP="0040131D">
      <w:pPr>
        <w:pStyle w:val="Heading2"/>
        <w:rPr>
          <w:rFonts w:ascii="Arial" w:hAnsi="Arial" w:cs="Arial"/>
          <w:b w:val="0"/>
          <w:color w:val="auto"/>
          <w:sz w:val="24"/>
          <w:szCs w:val="24"/>
        </w:rPr>
      </w:pPr>
      <w:bookmarkStart w:id="24" w:name="_Toc293225862"/>
      <w:r w:rsidRPr="00510779">
        <w:rPr>
          <w:rFonts w:ascii="Arial" w:hAnsi="Arial" w:cs="Arial"/>
          <w:b w:val="0"/>
          <w:color w:val="auto"/>
          <w:sz w:val="24"/>
          <w:szCs w:val="24"/>
        </w:rPr>
        <w:t xml:space="preserve">La demande du </w:t>
      </w:r>
      <w:r w:rsidRPr="0040131D">
        <w:rPr>
          <w:rFonts w:ascii="Arial" w:hAnsi="Arial" w:cs="Arial"/>
          <w:b w:val="0"/>
          <w:color w:val="auto"/>
          <w:sz w:val="24"/>
          <w:szCs w:val="24"/>
        </w:rPr>
        <w:t xml:space="preserve">Fiat repose aussi sur une règle de </w:t>
      </w:r>
      <w:proofErr w:type="spellStart"/>
      <w:r w:rsidRPr="0040131D">
        <w:rPr>
          <w:rFonts w:ascii="Arial" w:hAnsi="Arial" w:cs="Arial"/>
          <w:b w:val="0"/>
          <w:color w:val="auto"/>
          <w:sz w:val="24"/>
          <w:szCs w:val="24"/>
        </w:rPr>
        <w:t>common</w:t>
      </w:r>
      <w:proofErr w:type="spellEnd"/>
      <w:r w:rsidRPr="0040131D">
        <w:rPr>
          <w:rFonts w:ascii="Arial" w:hAnsi="Arial" w:cs="Arial"/>
          <w:b w:val="0"/>
          <w:color w:val="auto"/>
          <w:sz w:val="24"/>
          <w:szCs w:val="24"/>
        </w:rPr>
        <w:t xml:space="preserve"> </w:t>
      </w:r>
      <w:proofErr w:type="spellStart"/>
      <w:r w:rsidRPr="0040131D">
        <w:rPr>
          <w:rFonts w:ascii="Arial" w:hAnsi="Arial" w:cs="Arial"/>
          <w:b w:val="0"/>
          <w:color w:val="auto"/>
          <w:sz w:val="24"/>
          <w:szCs w:val="24"/>
        </w:rPr>
        <w:t>law</w:t>
      </w:r>
      <w:proofErr w:type="spellEnd"/>
      <w:r w:rsidRPr="0040131D">
        <w:rPr>
          <w:rFonts w:ascii="Arial" w:hAnsi="Arial" w:cs="Arial"/>
          <w:b w:val="0"/>
          <w:color w:val="auto"/>
          <w:sz w:val="24"/>
          <w:szCs w:val="24"/>
        </w:rPr>
        <w:t> :</w:t>
      </w:r>
      <w:r w:rsidR="0040131D" w:rsidRPr="0040131D">
        <w:rPr>
          <w:rFonts w:ascii="Arial" w:hAnsi="Arial" w:cs="Arial"/>
          <w:b w:val="0"/>
          <w:color w:val="auto"/>
          <w:sz w:val="24"/>
          <w:szCs w:val="24"/>
        </w:rPr>
        <w:t xml:space="preserve"> l</w:t>
      </w:r>
      <w:r w:rsidR="006016CB" w:rsidRPr="0040131D">
        <w:rPr>
          <w:rFonts w:ascii="Arial" w:hAnsi="Arial" w:cs="Arial"/>
          <w:b w:val="0"/>
          <w:color w:val="auto"/>
          <w:sz w:val="24"/>
          <w:szCs w:val="24"/>
        </w:rPr>
        <w:t>a règle de la meilleure preuve.</w:t>
      </w:r>
      <w:bookmarkEnd w:id="24"/>
    </w:p>
    <w:p w14:paraId="1995832C" w14:textId="77777777" w:rsidR="006016CB" w:rsidRPr="002E1F7D" w:rsidRDefault="006016CB" w:rsidP="0096319B">
      <w:pPr>
        <w:jc w:val="both"/>
        <w:rPr>
          <w:rFonts w:ascii="Arial" w:hAnsi="Arial" w:cs="Arial"/>
          <w:sz w:val="24"/>
          <w:szCs w:val="24"/>
        </w:rPr>
      </w:pPr>
    </w:p>
    <w:p w14:paraId="17D5E23D" w14:textId="77777777" w:rsidR="000919BF" w:rsidRDefault="000919BF" w:rsidP="00510779">
      <w:pPr>
        <w:pStyle w:val="Heading2"/>
        <w:rPr>
          <w:rFonts w:ascii="Arial" w:hAnsi="Arial" w:cs="Arial"/>
          <w:b w:val="0"/>
          <w:color w:val="auto"/>
          <w:sz w:val="24"/>
          <w:szCs w:val="24"/>
        </w:rPr>
      </w:pPr>
      <w:bookmarkStart w:id="25" w:name="_Toc293225863"/>
      <w:r w:rsidRPr="00510779">
        <w:rPr>
          <w:rFonts w:ascii="Arial" w:hAnsi="Arial" w:cs="Arial"/>
          <w:b w:val="0"/>
          <w:color w:val="auto"/>
          <w:sz w:val="24"/>
          <w:szCs w:val="24"/>
        </w:rPr>
        <w:t>La demande du Fiat repose aussi sur des précédents :</w:t>
      </w:r>
      <w:bookmarkEnd w:id="25"/>
    </w:p>
    <w:p w14:paraId="3DFE350F" w14:textId="77777777" w:rsidR="002B6746" w:rsidRPr="002B6746" w:rsidRDefault="002B6746" w:rsidP="002B6746"/>
    <w:p w14:paraId="0354FAEE" w14:textId="77777777" w:rsidR="005D3225" w:rsidRPr="00913D90" w:rsidRDefault="00245675" w:rsidP="00A25D65">
      <w:pPr>
        <w:pStyle w:val="ListParagraph"/>
        <w:numPr>
          <w:ilvl w:val="0"/>
          <w:numId w:val="25"/>
        </w:numPr>
        <w:ind w:left="0" w:firstLine="0"/>
        <w:jc w:val="both"/>
        <w:rPr>
          <w:rFonts w:ascii="Arial" w:hAnsi="Arial" w:cs="Arial"/>
          <w:sz w:val="24"/>
          <w:szCs w:val="24"/>
        </w:rPr>
      </w:pPr>
      <w:r w:rsidRPr="002E1F7D">
        <w:rPr>
          <w:rFonts w:ascii="Arial" w:hAnsi="Arial" w:cs="Arial"/>
          <w:sz w:val="24"/>
          <w:szCs w:val="24"/>
        </w:rPr>
        <w:t>À</w:t>
      </w:r>
      <w:r w:rsidR="000919BF" w:rsidRPr="002E1F7D">
        <w:rPr>
          <w:rFonts w:ascii="Arial" w:hAnsi="Arial" w:cs="Arial"/>
          <w:sz w:val="24"/>
          <w:szCs w:val="24"/>
        </w:rPr>
        <w:t xml:space="preserve"> Calgary, la Cour du Banc de la R</w:t>
      </w:r>
      <w:r w:rsidR="00426278" w:rsidRPr="002E1F7D">
        <w:rPr>
          <w:rFonts w:ascii="Arial" w:hAnsi="Arial" w:cs="Arial"/>
          <w:sz w:val="24"/>
          <w:szCs w:val="24"/>
        </w:rPr>
        <w:t>eine a déjà accepté le dépôt de documents en  français au greffe de la Cour. Cela a notamment été</w:t>
      </w:r>
      <w:r w:rsidR="003526CD">
        <w:rPr>
          <w:rFonts w:ascii="Arial" w:hAnsi="Arial" w:cs="Arial"/>
          <w:sz w:val="24"/>
          <w:szCs w:val="24"/>
        </w:rPr>
        <w:t xml:space="preserve"> le cas dans  le dossier Allaire pour une requête conjointe en divorce, r</w:t>
      </w:r>
      <w:r w:rsidR="005D3225">
        <w:rPr>
          <w:rFonts w:ascii="Arial" w:hAnsi="Arial" w:cs="Arial"/>
          <w:sz w:val="24"/>
          <w:szCs w:val="24"/>
        </w:rPr>
        <w:t>édigée complètement en français (</w:t>
      </w:r>
      <w:r w:rsidR="005D3225" w:rsidRPr="005D3225">
        <w:rPr>
          <w:rFonts w:ascii="Times New Roman" w:hAnsi="Times New Roman" w:cs="Times New Roman"/>
          <w:color w:val="000000"/>
          <w:sz w:val="23"/>
          <w:szCs w:val="23"/>
        </w:rPr>
        <w:t>Dossier de la Cour du</w:t>
      </w:r>
      <w:r w:rsidR="005D3225">
        <w:rPr>
          <w:rFonts w:ascii="Times New Roman" w:hAnsi="Times New Roman" w:cs="Times New Roman"/>
          <w:color w:val="000000"/>
          <w:sz w:val="23"/>
          <w:szCs w:val="23"/>
        </w:rPr>
        <w:t xml:space="preserve"> Banc de la Reine #4801-147307)</w:t>
      </w:r>
      <w:r w:rsidR="005D3225" w:rsidRPr="005D3225">
        <w:rPr>
          <w:rFonts w:ascii="Times New Roman" w:hAnsi="Times New Roman" w:cs="Times New Roman"/>
          <w:color w:val="000000"/>
          <w:sz w:val="23"/>
          <w:szCs w:val="23"/>
        </w:rPr>
        <w:t>.</w:t>
      </w:r>
    </w:p>
    <w:p w14:paraId="6E2B3BD9" w14:textId="77777777" w:rsidR="00913D90" w:rsidRPr="00913D90" w:rsidRDefault="00913D90" w:rsidP="00913D90">
      <w:pPr>
        <w:pStyle w:val="ListParagraph"/>
        <w:ind w:left="0"/>
        <w:jc w:val="both"/>
        <w:rPr>
          <w:rFonts w:ascii="Arial" w:hAnsi="Arial" w:cs="Arial"/>
          <w:sz w:val="24"/>
          <w:szCs w:val="24"/>
        </w:rPr>
      </w:pPr>
    </w:p>
    <w:p w14:paraId="0BA3E74D" w14:textId="77777777" w:rsidR="00913D90" w:rsidRPr="00913D90" w:rsidRDefault="00913D90" w:rsidP="00913D90">
      <w:pPr>
        <w:pStyle w:val="ListParagraph"/>
        <w:numPr>
          <w:ilvl w:val="0"/>
          <w:numId w:val="25"/>
        </w:numPr>
        <w:ind w:left="0" w:firstLine="0"/>
        <w:jc w:val="both"/>
        <w:rPr>
          <w:rFonts w:ascii="Arial" w:hAnsi="Arial" w:cs="Arial"/>
          <w:sz w:val="24"/>
          <w:szCs w:val="24"/>
        </w:rPr>
      </w:pPr>
      <w:r>
        <w:rPr>
          <w:rFonts w:ascii="Arial" w:hAnsi="Arial" w:cs="Arial"/>
          <w:sz w:val="24"/>
          <w:szCs w:val="24"/>
        </w:rPr>
        <w:t>Cet exploit a pu être réalisé seulement parce que l’avocat de monsieur Allaire a créé des formulaires français équivalents aux formulaires prescrits en anglais.</w:t>
      </w:r>
    </w:p>
    <w:p w14:paraId="29ED3BEE" w14:textId="77777777" w:rsidR="00913D90" w:rsidRDefault="00913D90" w:rsidP="00913D90">
      <w:pPr>
        <w:pStyle w:val="ListParagraph"/>
        <w:ind w:left="0"/>
        <w:jc w:val="both"/>
        <w:rPr>
          <w:rFonts w:ascii="Arial" w:hAnsi="Arial" w:cs="Arial"/>
          <w:sz w:val="24"/>
          <w:szCs w:val="24"/>
        </w:rPr>
      </w:pPr>
    </w:p>
    <w:p w14:paraId="0D20F3D4" w14:textId="77777777" w:rsidR="00913D90" w:rsidRPr="00913D90" w:rsidRDefault="005D3225" w:rsidP="00913D90">
      <w:pPr>
        <w:pStyle w:val="ListParagraph"/>
        <w:numPr>
          <w:ilvl w:val="0"/>
          <w:numId w:val="25"/>
        </w:numPr>
        <w:ind w:left="0" w:firstLine="0"/>
        <w:jc w:val="both"/>
        <w:rPr>
          <w:rFonts w:ascii="Arial" w:hAnsi="Arial" w:cs="Arial"/>
          <w:sz w:val="24"/>
          <w:szCs w:val="24"/>
        </w:rPr>
      </w:pPr>
      <w:r w:rsidRPr="00913D90">
        <w:rPr>
          <w:rFonts w:ascii="Arial" w:hAnsi="Arial" w:cs="Arial"/>
          <w:sz w:val="24"/>
          <w:szCs w:val="24"/>
        </w:rPr>
        <w:t xml:space="preserve">Initialement, la préposée au guichet de la Cour a refusé d’accepter le dépôt des formulaires en français en alléguant que l’article 4 de la </w:t>
      </w:r>
      <w:r w:rsidRPr="00913D90">
        <w:rPr>
          <w:rFonts w:ascii="Arial" w:hAnsi="Arial" w:cs="Arial"/>
          <w:i/>
          <w:sz w:val="24"/>
          <w:szCs w:val="24"/>
        </w:rPr>
        <w:t>Loi linguistique</w:t>
      </w:r>
      <w:r w:rsidRPr="00913D90">
        <w:rPr>
          <w:rFonts w:ascii="Arial" w:hAnsi="Arial" w:cs="Arial"/>
          <w:sz w:val="24"/>
          <w:szCs w:val="24"/>
        </w:rPr>
        <w:t xml:space="preserve"> permettait l’utilisation orale du français mais non le dépôt de documents en français. Il a fallu rappeler à la fonctionnaire que la jurisprudence liée à l’article 4 avait confirmé le droit des Albertains de déposer des documents en français et que, de toute façon, la province ne pouvait pas empêcher l’utilisation du français dans un domaine de juridiction fédérale. </w:t>
      </w:r>
    </w:p>
    <w:p w14:paraId="4436C1BD" w14:textId="77777777" w:rsidR="00913D90" w:rsidRDefault="00913D90" w:rsidP="00913D90">
      <w:pPr>
        <w:pStyle w:val="ListParagraph"/>
        <w:ind w:left="0"/>
        <w:jc w:val="both"/>
        <w:rPr>
          <w:rFonts w:ascii="Arial" w:hAnsi="Arial" w:cs="Arial"/>
          <w:sz w:val="24"/>
          <w:szCs w:val="24"/>
        </w:rPr>
      </w:pPr>
    </w:p>
    <w:p w14:paraId="03B35292" w14:textId="77777777" w:rsidR="003A5D17" w:rsidRDefault="005D3225" w:rsidP="003A5D17">
      <w:pPr>
        <w:pStyle w:val="ListParagraph"/>
        <w:numPr>
          <w:ilvl w:val="0"/>
          <w:numId w:val="25"/>
        </w:numPr>
        <w:ind w:left="0" w:firstLine="0"/>
        <w:jc w:val="both"/>
        <w:rPr>
          <w:rFonts w:ascii="Arial" w:hAnsi="Arial" w:cs="Arial"/>
          <w:sz w:val="24"/>
          <w:szCs w:val="24"/>
        </w:rPr>
      </w:pPr>
      <w:r w:rsidRPr="00913D90">
        <w:rPr>
          <w:rFonts w:ascii="Arial" w:hAnsi="Arial" w:cs="Arial"/>
          <w:sz w:val="24"/>
          <w:szCs w:val="24"/>
        </w:rPr>
        <w:t xml:space="preserve">Après consultation de ses supérieurs, la préposée a accepté le dépôt des formulaires en français. Cependant, le dossier a été transmis à un juge responsable des causes de divorce avec le commentaire suivant : </w:t>
      </w:r>
    </w:p>
    <w:p w14:paraId="11735587" w14:textId="77777777" w:rsidR="003A5D17" w:rsidRPr="00892577" w:rsidRDefault="003A5D17" w:rsidP="003A5D17">
      <w:pPr>
        <w:pStyle w:val="ListParagraph"/>
        <w:ind w:left="0"/>
        <w:jc w:val="both"/>
        <w:rPr>
          <w:rFonts w:ascii="Arial" w:hAnsi="Arial" w:cs="Arial"/>
          <w:i/>
          <w:iCs/>
        </w:rPr>
      </w:pPr>
    </w:p>
    <w:p w14:paraId="10A4CF26" w14:textId="77777777" w:rsidR="005D3225" w:rsidRDefault="005D3225" w:rsidP="003A5D17">
      <w:pPr>
        <w:pStyle w:val="ListParagraph"/>
        <w:ind w:left="708"/>
        <w:jc w:val="both"/>
        <w:rPr>
          <w:rFonts w:ascii="Arial" w:hAnsi="Arial" w:cs="Arial"/>
          <w:i/>
          <w:iCs/>
          <w:lang w:val="en-CA"/>
        </w:rPr>
      </w:pPr>
      <w:r w:rsidRPr="003A5D17">
        <w:rPr>
          <w:rFonts w:ascii="Arial" w:hAnsi="Arial" w:cs="Arial"/>
          <w:i/>
          <w:iCs/>
          <w:lang w:val="en-CA"/>
        </w:rPr>
        <w:t xml:space="preserve">Honorable Justice Kent, the documents on this file are all in the French language. None of the clerks in the department know French in a way that will enable them to review the file. Therefore, unfortunately, this file has not been reviewed by a </w:t>
      </w:r>
      <w:r w:rsidRPr="003A5D17">
        <w:rPr>
          <w:rFonts w:ascii="Arial" w:hAnsi="Arial" w:cs="Arial"/>
          <w:i/>
          <w:iCs/>
          <w:lang w:val="en-CA"/>
        </w:rPr>
        <w:lastRenderedPageBreak/>
        <w:t xml:space="preserve">divorce clerk. Thank you for understanding. </w:t>
      </w:r>
      <w:proofErr w:type="spellStart"/>
      <w:r w:rsidRPr="003A5D17">
        <w:rPr>
          <w:rFonts w:ascii="Arial" w:hAnsi="Arial" w:cs="Arial"/>
          <w:i/>
          <w:iCs/>
          <w:lang w:val="en-CA"/>
        </w:rPr>
        <w:t>Zeina</w:t>
      </w:r>
      <w:proofErr w:type="spellEnd"/>
      <w:r w:rsidRPr="003A5D17">
        <w:rPr>
          <w:rFonts w:ascii="Arial" w:hAnsi="Arial" w:cs="Arial"/>
          <w:i/>
          <w:iCs/>
          <w:lang w:val="en-CA"/>
        </w:rPr>
        <w:t xml:space="preserve"> El-Sayed, Acting Divorce Supervisor. </w:t>
      </w:r>
    </w:p>
    <w:p w14:paraId="1DAB93A3" w14:textId="77777777" w:rsidR="005D3225" w:rsidRPr="00CA0699" w:rsidRDefault="005D3225" w:rsidP="00A25D65">
      <w:pPr>
        <w:autoSpaceDE w:val="0"/>
        <w:autoSpaceDN w:val="0"/>
        <w:adjustRightInd w:val="0"/>
        <w:spacing w:after="0" w:line="240" w:lineRule="auto"/>
        <w:jc w:val="both"/>
        <w:rPr>
          <w:rFonts w:ascii="Arial" w:hAnsi="Arial" w:cs="Arial"/>
          <w:sz w:val="24"/>
          <w:szCs w:val="24"/>
          <w:lang w:val="en-CA"/>
        </w:rPr>
      </w:pPr>
    </w:p>
    <w:p w14:paraId="5A4B9BD8" w14:textId="77777777" w:rsidR="0023032E" w:rsidRPr="005D3225" w:rsidRDefault="0023032E" w:rsidP="00913D90">
      <w:pPr>
        <w:pStyle w:val="ListParagraph"/>
        <w:numPr>
          <w:ilvl w:val="0"/>
          <w:numId w:val="25"/>
        </w:numPr>
        <w:autoSpaceDE w:val="0"/>
        <w:autoSpaceDN w:val="0"/>
        <w:adjustRightInd w:val="0"/>
        <w:spacing w:after="0" w:line="240" w:lineRule="auto"/>
        <w:ind w:left="0" w:firstLine="0"/>
        <w:jc w:val="both"/>
        <w:rPr>
          <w:rFonts w:ascii="Arial" w:hAnsi="Arial" w:cs="Arial"/>
          <w:sz w:val="24"/>
          <w:szCs w:val="24"/>
        </w:rPr>
      </w:pPr>
      <w:r w:rsidRPr="005D3225">
        <w:rPr>
          <w:rFonts w:ascii="Arial" w:hAnsi="Arial" w:cs="Arial"/>
          <w:sz w:val="24"/>
          <w:szCs w:val="24"/>
        </w:rPr>
        <w:t xml:space="preserve">Dans le dossier </w:t>
      </w:r>
      <w:proofErr w:type="spellStart"/>
      <w:r w:rsidRPr="005D3225">
        <w:rPr>
          <w:rFonts w:ascii="Arial" w:hAnsi="Arial" w:cs="Arial"/>
          <w:sz w:val="24"/>
          <w:szCs w:val="24"/>
        </w:rPr>
        <w:t>Pooran</w:t>
      </w:r>
      <w:proofErr w:type="spellEnd"/>
      <w:r w:rsidRPr="005D3225">
        <w:rPr>
          <w:rFonts w:ascii="Arial" w:hAnsi="Arial" w:cs="Arial"/>
          <w:sz w:val="24"/>
          <w:szCs w:val="24"/>
        </w:rPr>
        <w:t xml:space="preserve">, la Couronne avait commenté ainsi l’utilisation du français dans les procédures de divorce en Alberta: </w:t>
      </w:r>
    </w:p>
    <w:p w14:paraId="21A6A030" w14:textId="77777777" w:rsidR="0023032E" w:rsidRPr="003A5D17" w:rsidRDefault="0023032E" w:rsidP="00A25D65">
      <w:pPr>
        <w:autoSpaceDE w:val="0"/>
        <w:autoSpaceDN w:val="0"/>
        <w:adjustRightInd w:val="0"/>
        <w:spacing w:after="0" w:line="240" w:lineRule="auto"/>
        <w:jc w:val="both"/>
        <w:rPr>
          <w:rFonts w:ascii="Times New Roman" w:hAnsi="Times New Roman" w:cs="Times New Roman"/>
          <w:color w:val="000000"/>
        </w:rPr>
      </w:pPr>
    </w:p>
    <w:p w14:paraId="105C0870" w14:textId="77777777" w:rsidR="0023032E" w:rsidRPr="003A5D17" w:rsidRDefault="0023032E" w:rsidP="00913D90">
      <w:pPr>
        <w:autoSpaceDE w:val="0"/>
        <w:autoSpaceDN w:val="0"/>
        <w:adjustRightInd w:val="0"/>
        <w:spacing w:after="0" w:line="240" w:lineRule="auto"/>
        <w:ind w:left="708"/>
        <w:jc w:val="both"/>
        <w:rPr>
          <w:rFonts w:ascii="Arial" w:hAnsi="Arial" w:cs="Arial"/>
          <w:color w:val="000000"/>
          <w:lang w:val="en-CA"/>
        </w:rPr>
      </w:pPr>
      <w:r w:rsidRPr="003A5D17">
        <w:rPr>
          <w:rFonts w:ascii="Arial" w:hAnsi="Arial" w:cs="Arial"/>
          <w:color w:val="000000"/>
          <w:lang w:val="en-CA"/>
        </w:rPr>
        <w:t xml:space="preserve">Ms. </w:t>
      </w:r>
      <w:proofErr w:type="spellStart"/>
      <w:r w:rsidRPr="003A5D17">
        <w:rPr>
          <w:rFonts w:ascii="Arial" w:hAnsi="Arial" w:cs="Arial"/>
          <w:color w:val="000000"/>
          <w:lang w:val="en-CA"/>
        </w:rPr>
        <w:t>Kristensen</w:t>
      </w:r>
      <w:proofErr w:type="spellEnd"/>
      <w:r w:rsidRPr="003A5D17">
        <w:rPr>
          <w:rFonts w:ascii="Arial" w:hAnsi="Arial" w:cs="Arial"/>
          <w:color w:val="000000"/>
          <w:lang w:val="en-CA"/>
        </w:rPr>
        <w:t xml:space="preserve">: …With respect to the non-criminal cases, the – or, sorry, the litigant, the French-speaking litigant or the litigant who wants to use French is restricted to the fact that they can use that language and the interpreter will be provided at all levels of the court. </w:t>
      </w:r>
    </w:p>
    <w:p w14:paraId="35BC709A" w14:textId="77777777" w:rsidR="0023032E" w:rsidRPr="003A5D17" w:rsidRDefault="0023032E" w:rsidP="00913D90">
      <w:pPr>
        <w:autoSpaceDE w:val="0"/>
        <w:autoSpaceDN w:val="0"/>
        <w:adjustRightInd w:val="0"/>
        <w:spacing w:after="0" w:line="240" w:lineRule="auto"/>
        <w:ind w:left="708"/>
        <w:jc w:val="both"/>
        <w:rPr>
          <w:rFonts w:ascii="Arial" w:hAnsi="Arial" w:cs="Arial"/>
          <w:color w:val="000000"/>
          <w:lang w:val="en-CA"/>
        </w:rPr>
      </w:pPr>
      <w:r w:rsidRPr="003A5D17">
        <w:rPr>
          <w:rFonts w:ascii="Arial" w:hAnsi="Arial" w:cs="Arial"/>
          <w:color w:val="000000"/>
          <w:lang w:val="en-CA"/>
        </w:rPr>
        <w:t>Now, as I indicated, in Traffic Court or provincial offences matters, the policy, probably because it`s a quasi-criminal matter, is to provide an interpreter. But if one were litigating – if we take the example of divorce matters that are proceeded with in front of the Court of Queen`s Bench, if a person wishes to use French, then they`re entitled to do so and to be provided with an interpreter.</w:t>
      </w:r>
    </w:p>
    <w:p w14:paraId="19389B77" w14:textId="77777777" w:rsidR="0023032E" w:rsidRPr="003A5D17" w:rsidRDefault="0023032E" w:rsidP="00913D90">
      <w:pPr>
        <w:autoSpaceDE w:val="0"/>
        <w:autoSpaceDN w:val="0"/>
        <w:adjustRightInd w:val="0"/>
        <w:spacing w:after="0" w:line="240" w:lineRule="auto"/>
        <w:ind w:left="708"/>
        <w:jc w:val="both"/>
        <w:rPr>
          <w:rFonts w:ascii="Arial" w:hAnsi="Arial" w:cs="Arial"/>
          <w:color w:val="000000"/>
          <w:lang w:val="en-CA"/>
        </w:rPr>
      </w:pPr>
      <w:r w:rsidRPr="003A5D17">
        <w:rPr>
          <w:rFonts w:ascii="Arial" w:hAnsi="Arial" w:cs="Arial"/>
          <w:color w:val="000000"/>
          <w:lang w:val="en-CA"/>
        </w:rPr>
        <w:t xml:space="preserve"> </w:t>
      </w:r>
    </w:p>
    <w:p w14:paraId="2BB0DDB4" w14:textId="77777777" w:rsidR="0023032E" w:rsidRPr="003A5D17" w:rsidRDefault="0023032E" w:rsidP="00913D90">
      <w:pPr>
        <w:autoSpaceDE w:val="0"/>
        <w:autoSpaceDN w:val="0"/>
        <w:adjustRightInd w:val="0"/>
        <w:spacing w:after="0" w:line="240" w:lineRule="auto"/>
        <w:ind w:left="708"/>
        <w:jc w:val="both"/>
        <w:rPr>
          <w:rFonts w:ascii="Arial" w:hAnsi="Arial" w:cs="Arial"/>
          <w:color w:val="000000"/>
        </w:rPr>
      </w:pPr>
      <w:r w:rsidRPr="003A5D17">
        <w:rPr>
          <w:rFonts w:ascii="Arial" w:hAnsi="Arial" w:cs="Arial"/>
          <w:color w:val="000000"/>
        </w:rPr>
        <w:t xml:space="preserve">Ébauche de la transcription de l'audience du 24 juin 2010 dans le dossier R. c. </w:t>
      </w:r>
      <w:proofErr w:type="spellStart"/>
      <w:r w:rsidRPr="003A5D17">
        <w:rPr>
          <w:rFonts w:ascii="Arial" w:hAnsi="Arial" w:cs="Arial"/>
          <w:color w:val="000000"/>
        </w:rPr>
        <w:t>Pooran</w:t>
      </w:r>
      <w:proofErr w:type="spellEnd"/>
      <w:r w:rsidRPr="003A5D17">
        <w:rPr>
          <w:rFonts w:ascii="Arial" w:hAnsi="Arial" w:cs="Arial"/>
          <w:color w:val="000000"/>
        </w:rPr>
        <w:t xml:space="preserve">, page 52. </w:t>
      </w:r>
    </w:p>
    <w:p w14:paraId="3B360215" w14:textId="77777777" w:rsidR="0023032E" w:rsidRPr="003A5D17" w:rsidRDefault="0023032E" w:rsidP="00913D90">
      <w:pPr>
        <w:autoSpaceDE w:val="0"/>
        <w:autoSpaceDN w:val="0"/>
        <w:adjustRightInd w:val="0"/>
        <w:spacing w:after="0" w:line="240" w:lineRule="auto"/>
        <w:ind w:left="708"/>
        <w:jc w:val="both"/>
        <w:rPr>
          <w:rFonts w:ascii="Arial" w:hAnsi="Arial" w:cs="Arial"/>
          <w:color w:val="000000"/>
        </w:rPr>
      </w:pPr>
      <w:r w:rsidRPr="003A5D17">
        <w:rPr>
          <w:rFonts w:ascii="Arial" w:hAnsi="Arial" w:cs="Arial"/>
          <w:color w:val="000000"/>
        </w:rPr>
        <w:t xml:space="preserve">Disponible sur le site www.DocumentationCapitale.ca : </w:t>
      </w:r>
    </w:p>
    <w:p w14:paraId="21FAA23E" w14:textId="77777777" w:rsidR="0023032E" w:rsidRPr="003A5D17" w:rsidRDefault="0059512A" w:rsidP="00913D90">
      <w:pPr>
        <w:ind w:left="708"/>
        <w:jc w:val="both"/>
        <w:rPr>
          <w:rFonts w:ascii="Arial" w:hAnsi="Arial" w:cs="Arial"/>
        </w:rPr>
      </w:pPr>
      <w:hyperlink r:id="rId30" w:history="1">
        <w:r w:rsidR="0023032E" w:rsidRPr="003A5D17">
          <w:rPr>
            <w:rStyle w:val="Hyperlink"/>
            <w:rFonts w:ascii="Times New Roman" w:hAnsi="Times New Roman" w:cs="Times New Roman"/>
          </w:rPr>
          <w:t>www.documentationcapitale.ca/index.cfm?Repertoire_No=-751102913&amp;voir=centre_detail&amp;Id=4806</w:t>
        </w:r>
      </w:hyperlink>
      <w:r w:rsidR="0023032E" w:rsidRPr="003A5D17">
        <w:rPr>
          <w:rFonts w:ascii="Times New Roman" w:hAnsi="Times New Roman" w:cs="Times New Roman"/>
          <w:color w:val="000000"/>
        </w:rPr>
        <w:t xml:space="preserve"> </w:t>
      </w:r>
    </w:p>
    <w:p w14:paraId="272EEA5C" w14:textId="77777777" w:rsidR="00913D90" w:rsidRDefault="00913D90" w:rsidP="00A25D65">
      <w:pPr>
        <w:jc w:val="both"/>
        <w:rPr>
          <w:rFonts w:ascii="Arial" w:hAnsi="Arial" w:cs="Arial"/>
          <w:sz w:val="24"/>
          <w:szCs w:val="24"/>
        </w:rPr>
      </w:pPr>
    </w:p>
    <w:p w14:paraId="4DE189FD" w14:textId="77777777" w:rsidR="00426278" w:rsidRPr="00510779" w:rsidRDefault="00426278" w:rsidP="00510779">
      <w:pPr>
        <w:pStyle w:val="Heading2"/>
        <w:rPr>
          <w:rFonts w:ascii="Arial" w:hAnsi="Arial" w:cs="Arial"/>
          <w:b w:val="0"/>
          <w:color w:val="auto"/>
          <w:sz w:val="24"/>
          <w:szCs w:val="24"/>
        </w:rPr>
      </w:pPr>
      <w:bookmarkStart w:id="26" w:name="_Toc293225864"/>
      <w:r w:rsidRPr="00510779">
        <w:rPr>
          <w:rFonts w:ascii="Arial" w:hAnsi="Arial" w:cs="Arial"/>
          <w:b w:val="0"/>
          <w:color w:val="auto"/>
          <w:sz w:val="24"/>
          <w:szCs w:val="24"/>
        </w:rPr>
        <w:t xml:space="preserve">La demande du Fiat repose </w:t>
      </w:r>
      <w:r w:rsidR="00111644" w:rsidRPr="00510779">
        <w:rPr>
          <w:rFonts w:ascii="Arial" w:hAnsi="Arial" w:cs="Arial"/>
          <w:b w:val="0"/>
          <w:color w:val="auto"/>
          <w:sz w:val="24"/>
          <w:szCs w:val="24"/>
        </w:rPr>
        <w:t xml:space="preserve">aussi </w:t>
      </w:r>
      <w:r w:rsidR="00B93D00" w:rsidRPr="00510779">
        <w:rPr>
          <w:rFonts w:ascii="Arial" w:hAnsi="Arial" w:cs="Arial"/>
          <w:b w:val="0"/>
          <w:color w:val="auto"/>
          <w:sz w:val="24"/>
          <w:szCs w:val="24"/>
        </w:rPr>
        <w:t>sur d’autres</w:t>
      </w:r>
      <w:r w:rsidRPr="00510779">
        <w:rPr>
          <w:rFonts w:ascii="Arial" w:hAnsi="Arial" w:cs="Arial"/>
          <w:b w:val="0"/>
          <w:color w:val="auto"/>
          <w:sz w:val="24"/>
          <w:szCs w:val="24"/>
        </w:rPr>
        <w:t xml:space="preserve"> arguments</w:t>
      </w:r>
      <w:r w:rsidR="00B93D00" w:rsidRPr="00510779">
        <w:rPr>
          <w:rFonts w:ascii="Arial" w:hAnsi="Arial" w:cs="Arial"/>
          <w:b w:val="0"/>
          <w:color w:val="auto"/>
          <w:sz w:val="24"/>
          <w:szCs w:val="24"/>
        </w:rPr>
        <w:t xml:space="preserve"> rationnels</w:t>
      </w:r>
      <w:r w:rsidR="00510779">
        <w:rPr>
          <w:rFonts w:ascii="Arial" w:hAnsi="Arial" w:cs="Arial"/>
          <w:b w:val="0"/>
          <w:color w:val="auto"/>
          <w:sz w:val="24"/>
          <w:szCs w:val="24"/>
        </w:rPr>
        <w:t> </w:t>
      </w:r>
      <w:r w:rsidRPr="00510779">
        <w:rPr>
          <w:rFonts w:ascii="Arial" w:hAnsi="Arial" w:cs="Arial"/>
          <w:b w:val="0"/>
          <w:color w:val="auto"/>
          <w:sz w:val="24"/>
          <w:szCs w:val="24"/>
        </w:rPr>
        <w:t>:</w:t>
      </w:r>
      <w:bookmarkEnd w:id="26"/>
    </w:p>
    <w:p w14:paraId="60777C16" w14:textId="77777777" w:rsidR="00510779" w:rsidRDefault="00510779" w:rsidP="00510779">
      <w:pPr>
        <w:pStyle w:val="ListParagraph"/>
        <w:ind w:left="0"/>
        <w:jc w:val="both"/>
        <w:rPr>
          <w:rFonts w:ascii="Arial" w:hAnsi="Arial" w:cs="Arial"/>
          <w:sz w:val="24"/>
          <w:szCs w:val="24"/>
        </w:rPr>
      </w:pPr>
    </w:p>
    <w:p w14:paraId="62E03547" w14:textId="77777777" w:rsidR="007667BC" w:rsidRPr="002E1F7D" w:rsidRDefault="00426278" w:rsidP="00913D90">
      <w:pPr>
        <w:pStyle w:val="ListParagraph"/>
        <w:numPr>
          <w:ilvl w:val="0"/>
          <w:numId w:val="25"/>
        </w:numPr>
        <w:ind w:left="0" w:firstLine="0"/>
        <w:jc w:val="both"/>
        <w:rPr>
          <w:rFonts w:ascii="Arial" w:hAnsi="Arial" w:cs="Arial"/>
          <w:sz w:val="24"/>
          <w:szCs w:val="24"/>
        </w:rPr>
      </w:pPr>
      <w:r w:rsidRPr="002E1F7D">
        <w:rPr>
          <w:rFonts w:ascii="Arial" w:hAnsi="Arial" w:cs="Arial"/>
          <w:sz w:val="24"/>
          <w:szCs w:val="24"/>
        </w:rPr>
        <w:t xml:space="preserve">Une autorisation de dépôt </w:t>
      </w:r>
      <w:r w:rsidR="004378AC" w:rsidRPr="002E1F7D">
        <w:rPr>
          <w:rFonts w:ascii="Arial" w:hAnsi="Arial" w:cs="Arial"/>
          <w:sz w:val="24"/>
          <w:szCs w:val="24"/>
        </w:rPr>
        <w:t xml:space="preserve">de documents </w:t>
      </w:r>
      <w:r w:rsidR="009B2222" w:rsidRPr="002E1F7D">
        <w:rPr>
          <w:rFonts w:ascii="Arial" w:hAnsi="Arial" w:cs="Arial"/>
          <w:sz w:val="24"/>
          <w:szCs w:val="24"/>
        </w:rPr>
        <w:t xml:space="preserve">rédigés </w:t>
      </w:r>
      <w:r w:rsidR="004378AC" w:rsidRPr="002E1F7D">
        <w:rPr>
          <w:rFonts w:ascii="Arial" w:hAnsi="Arial" w:cs="Arial"/>
          <w:sz w:val="24"/>
          <w:szCs w:val="24"/>
        </w:rPr>
        <w:t>en français ne portera pas préjudice à l’une ou l’autre des deux parties à l’instance. Tant Justice Alberta que Justice Canada dispose</w:t>
      </w:r>
      <w:r w:rsidR="00245675" w:rsidRPr="002E1F7D">
        <w:rPr>
          <w:rFonts w:ascii="Arial" w:hAnsi="Arial" w:cs="Arial"/>
          <w:sz w:val="24"/>
          <w:szCs w:val="24"/>
        </w:rPr>
        <w:t xml:space="preserve">nt de personnel bilingue. Et s’ils le désirent, ils peuvent confier un mandat à des </w:t>
      </w:r>
      <w:r w:rsidR="00111644" w:rsidRPr="002E1F7D">
        <w:rPr>
          <w:rFonts w:ascii="Arial" w:hAnsi="Arial" w:cs="Arial"/>
          <w:sz w:val="24"/>
          <w:szCs w:val="24"/>
        </w:rPr>
        <w:t>avocats du secteur privé.</w:t>
      </w:r>
      <w:r w:rsidRPr="002E1F7D">
        <w:rPr>
          <w:rFonts w:ascii="Arial" w:hAnsi="Arial" w:cs="Arial"/>
          <w:sz w:val="24"/>
          <w:szCs w:val="24"/>
        </w:rPr>
        <w:t xml:space="preserve"> </w:t>
      </w:r>
      <w:r w:rsidR="000919BF" w:rsidRPr="002E1F7D">
        <w:rPr>
          <w:rFonts w:ascii="Arial" w:hAnsi="Arial" w:cs="Arial"/>
          <w:sz w:val="24"/>
          <w:szCs w:val="24"/>
        </w:rPr>
        <w:t xml:space="preserve"> </w:t>
      </w:r>
    </w:p>
    <w:p w14:paraId="4E68C41A" w14:textId="77777777" w:rsidR="007667BC" w:rsidRPr="002E1F7D" w:rsidRDefault="007667BC" w:rsidP="007667BC">
      <w:pPr>
        <w:pStyle w:val="ListParagraph"/>
        <w:ind w:left="0"/>
        <w:jc w:val="both"/>
        <w:rPr>
          <w:rFonts w:ascii="Arial" w:hAnsi="Arial" w:cs="Arial"/>
          <w:sz w:val="24"/>
          <w:szCs w:val="24"/>
        </w:rPr>
      </w:pPr>
    </w:p>
    <w:p w14:paraId="2437F516" w14:textId="77777777" w:rsidR="009B2222" w:rsidRPr="002E1F7D" w:rsidRDefault="009B2222" w:rsidP="00913D90">
      <w:pPr>
        <w:pStyle w:val="ListParagraph"/>
        <w:numPr>
          <w:ilvl w:val="0"/>
          <w:numId w:val="25"/>
        </w:numPr>
        <w:ind w:left="0" w:firstLine="0"/>
        <w:jc w:val="both"/>
        <w:rPr>
          <w:rFonts w:ascii="Arial" w:hAnsi="Arial" w:cs="Arial"/>
          <w:sz w:val="24"/>
          <w:szCs w:val="24"/>
        </w:rPr>
      </w:pPr>
      <w:r w:rsidRPr="002E1F7D">
        <w:rPr>
          <w:rFonts w:ascii="Arial" w:hAnsi="Arial" w:cs="Arial"/>
          <w:sz w:val="24"/>
          <w:szCs w:val="24"/>
        </w:rPr>
        <w:t>Non seulement Justice Canada et Justice Alberta ne subiront pas de préjudice par un dépôt de documents rédigés en français mais il y a lieu de noter que les deux ministères publics ont des responsabilités vis-à-vis les deux langues des tribunaux de l’Alberta, dont le français, et vis-à-vis la communauté de langue officielle en situation minoritaire :</w:t>
      </w:r>
    </w:p>
    <w:p w14:paraId="11C20617" w14:textId="77777777" w:rsidR="00913D90" w:rsidRDefault="00913D90" w:rsidP="0096319B">
      <w:pPr>
        <w:pStyle w:val="ListParagraph"/>
        <w:jc w:val="both"/>
        <w:rPr>
          <w:rFonts w:ascii="Arial" w:hAnsi="Arial" w:cs="Arial"/>
          <w:sz w:val="24"/>
          <w:szCs w:val="24"/>
        </w:rPr>
      </w:pPr>
    </w:p>
    <w:p w14:paraId="5B706391" w14:textId="77777777" w:rsidR="009B2222" w:rsidRPr="002E1F7D" w:rsidRDefault="009B2222" w:rsidP="0096319B">
      <w:pPr>
        <w:pStyle w:val="ListParagraph"/>
        <w:jc w:val="both"/>
        <w:rPr>
          <w:rFonts w:ascii="Arial" w:hAnsi="Arial" w:cs="Arial"/>
          <w:sz w:val="24"/>
          <w:szCs w:val="24"/>
        </w:rPr>
      </w:pPr>
      <w:r w:rsidRPr="002E1F7D">
        <w:rPr>
          <w:rFonts w:ascii="Arial" w:hAnsi="Arial" w:cs="Arial"/>
          <w:sz w:val="24"/>
          <w:szCs w:val="24"/>
        </w:rPr>
        <w:t>Ces responsabilités découlent :</w:t>
      </w:r>
    </w:p>
    <w:p w14:paraId="39987D27" w14:textId="663274A0" w:rsidR="009B2222" w:rsidRDefault="009B2222" w:rsidP="0096319B">
      <w:pPr>
        <w:pStyle w:val="ListParagraph"/>
        <w:jc w:val="both"/>
        <w:rPr>
          <w:rFonts w:ascii="Arial" w:hAnsi="Arial" w:cs="Arial"/>
          <w:sz w:val="24"/>
          <w:szCs w:val="24"/>
        </w:rPr>
      </w:pPr>
      <w:r w:rsidRPr="002E1F7D">
        <w:rPr>
          <w:rFonts w:ascii="Arial" w:hAnsi="Arial" w:cs="Arial"/>
          <w:sz w:val="24"/>
          <w:szCs w:val="24"/>
        </w:rPr>
        <w:t xml:space="preserve">-pour Justice Alberta, notamment de l’article 4 de la </w:t>
      </w:r>
      <w:r w:rsidRPr="00154F5E">
        <w:rPr>
          <w:rFonts w:ascii="Arial" w:hAnsi="Arial" w:cs="Arial"/>
          <w:i/>
          <w:sz w:val="24"/>
          <w:szCs w:val="24"/>
        </w:rPr>
        <w:t>Loi linguistique</w:t>
      </w:r>
      <w:r w:rsidR="00154F5E">
        <w:rPr>
          <w:rFonts w:ascii="Arial" w:hAnsi="Arial" w:cs="Arial"/>
          <w:sz w:val="24"/>
          <w:szCs w:val="24"/>
        </w:rPr>
        <w:t xml:space="preserve"> et de l’Entente Canada-Alberta pour les services en français.</w:t>
      </w:r>
    </w:p>
    <w:tbl>
      <w:tblPr>
        <w:tblStyle w:val="TableGrid"/>
        <w:tblW w:w="0" w:type="auto"/>
        <w:tblInd w:w="-34" w:type="dxa"/>
        <w:tblLook w:val="04A0" w:firstRow="1" w:lastRow="0" w:firstColumn="1" w:lastColumn="0" w:noHBand="0" w:noVBand="1"/>
      </w:tblPr>
      <w:tblGrid>
        <w:gridCol w:w="4349"/>
        <w:gridCol w:w="4321"/>
      </w:tblGrid>
      <w:tr w:rsidR="00892577" w:rsidRPr="007667BC" w14:paraId="7A8D0DE8" w14:textId="77777777" w:rsidTr="00892577">
        <w:tc>
          <w:tcPr>
            <w:tcW w:w="4349" w:type="dxa"/>
          </w:tcPr>
          <w:p w14:paraId="44EBC94C" w14:textId="77777777" w:rsidR="00892577" w:rsidRDefault="00892577" w:rsidP="00034884">
            <w:pPr>
              <w:jc w:val="both"/>
              <w:rPr>
                <w:rFonts w:ascii="Arial" w:hAnsi="Arial" w:cs="Arial"/>
              </w:rPr>
            </w:pPr>
            <w:r>
              <w:rPr>
                <w:rFonts w:ascii="Arial" w:hAnsi="Arial" w:cs="Arial"/>
              </w:rPr>
              <w:t>Entente Canada-Alberta pour les services en français (2013-2014 à 2017-2018)</w:t>
            </w:r>
          </w:p>
          <w:p w14:paraId="5413B6BF" w14:textId="0D2F9C73" w:rsidR="00892577" w:rsidRPr="007667BC" w:rsidRDefault="00892577" w:rsidP="00034884">
            <w:pPr>
              <w:jc w:val="both"/>
              <w:rPr>
                <w:rFonts w:ascii="Arial" w:hAnsi="Arial" w:cs="Arial"/>
              </w:rPr>
            </w:pPr>
          </w:p>
        </w:tc>
        <w:tc>
          <w:tcPr>
            <w:tcW w:w="4321" w:type="dxa"/>
          </w:tcPr>
          <w:p w14:paraId="13568DDD" w14:textId="4FE76BD1" w:rsidR="00892577" w:rsidRPr="00892577" w:rsidRDefault="00892577" w:rsidP="00034884">
            <w:pPr>
              <w:jc w:val="both"/>
              <w:rPr>
                <w:rFonts w:ascii="Arial" w:hAnsi="Arial" w:cs="Arial"/>
                <w:lang w:val="en-CA"/>
              </w:rPr>
            </w:pPr>
            <w:r w:rsidRPr="00892577">
              <w:rPr>
                <w:rFonts w:ascii="Arial" w:hAnsi="Arial" w:cs="Arial"/>
                <w:lang w:val="en-CA"/>
              </w:rPr>
              <w:t>Canada-Alberta Agreement on French-Language Services (2013-2014 to 2017-2018)</w:t>
            </w:r>
          </w:p>
        </w:tc>
      </w:tr>
    </w:tbl>
    <w:p w14:paraId="094592C6" w14:textId="12673EDC" w:rsidR="00892577" w:rsidRDefault="0059512A" w:rsidP="0096319B">
      <w:pPr>
        <w:pStyle w:val="ListParagraph"/>
        <w:jc w:val="both"/>
        <w:rPr>
          <w:rFonts w:ascii="Arial" w:hAnsi="Arial" w:cs="Arial"/>
          <w:sz w:val="24"/>
          <w:szCs w:val="24"/>
          <w:lang w:val="en-CA"/>
        </w:rPr>
      </w:pPr>
      <w:hyperlink r:id="rId31" w:history="1">
        <w:r w:rsidR="00892577" w:rsidRPr="009C7EE0">
          <w:rPr>
            <w:rStyle w:val="Hyperlink"/>
            <w:rFonts w:ascii="Arial" w:hAnsi="Arial" w:cs="Arial"/>
            <w:sz w:val="24"/>
            <w:szCs w:val="24"/>
            <w:lang w:val="en-CA"/>
          </w:rPr>
          <w:t>http://documentationcapitale.ca/index.cfm?Repertoire_No=-751102913&amp;voir=centre_detail&amp;Id=6007</w:t>
        </w:r>
      </w:hyperlink>
    </w:p>
    <w:p w14:paraId="38B10228" w14:textId="7911C689" w:rsidR="00892577" w:rsidRDefault="0059512A" w:rsidP="0096319B">
      <w:pPr>
        <w:pStyle w:val="ListParagraph"/>
        <w:jc w:val="both"/>
        <w:rPr>
          <w:rFonts w:ascii="Arial" w:hAnsi="Arial" w:cs="Arial"/>
          <w:sz w:val="24"/>
          <w:szCs w:val="24"/>
          <w:lang w:val="en-CA"/>
        </w:rPr>
      </w:pPr>
      <w:hyperlink r:id="rId32" w:history="1">
        <w:r w:rsidR="00892577" w:rsidRPr="009C7EE0">
          <w:rPr>
            <w:rStyle w:val="Hyperlink"/>
            <w:rFonts w:ascii="Arial" w:hAnsi="Arial" w:cs="Arial"/>
            <w:sz w:val="24"/>
            <w:szCs w:val="24"/>
            <w:lang w:val="en-CA"/>
          </w:rPr>
          <w:t>http://documentationcapitale.ca/index.cfm?Repertoire_No=2137985599&amp;voir=traduct&amp;tvoir=centre_detail&amp;Id=6008</w:t>
        </w:r>
      </w:hyperlink>
      <w:r w:rsidR="00892577">
        <w:rPr>
          <w:rFonts w:ascii="Arial" w:hAnsi="Arial" w:cs="Arial"/>
          <w:sz w:val="24"/>
          <w:szCs w:val="24"/>
          <w:lang w:val="en-CA"/>
        </w:rPr>
        <w:t xml:space="preserve"> </w:t>
      </w:r>
    </w:p>
    <w:p w14:paraId="067BD67D" w14:textId="77777777" w:rsidR="00892577" w:rsidRPr="00892577" w:rsidRDefault="00892577" w:rsidP="0096319B">
      <w:pPr>
        <w:pStyle w:val="ListParagraph"/>
        <w:jc w:val="both"/>
        <w:rPr>
          <w:rFonts w:ascii="Arial" w:hAnsi="Arial" w:cs="Arial"/>
          <w:sz w:val="24"/>
          <w:szCs w:val="24"/>
          <w:lang w:val="en-CA"/>
        </w:rPr>
      </w:pPr>
    </w:p>
    <w:p w14:paraId="2A061158" w14:textId="77777777" w:rsidR="00BD6820" w:rsidRPr="002E1F7D" w:rsidRDefault="009B2222" w:rsidP="0096319B">
      <w:pPr>
        <w:pStyle w:val="ListParagraph"/>
        <w:jc w:val="both"/>
        <w:rPr>
          <w:rFonts w:ascii="Arial" w:hAnsi="Arial" w:cs="Arial"/>
          <w:sz w:val="24"/>
          <w:szCs w:val="24"/>
        </w:rPr>
      </w:pPr>
      <w:r w:rsidRPr="002E1F7D">
        <w:rPr>
          <w:rFonts w:ascii="Arial" w:hAnsi="Arial" w:cs="Arial"/>
          <w:sz w:val="24"/>
          <w:szCs w:val="24"/>
        </w:rPr>
        <w:t xml:space="preserve">-pour Justice Canada, notamment de </w:t>
      </w:r>
      <w:r w:rsidR="00BD6820" w:rsidRPr="002E1F7D">
        <w:rPr>
          <w:rFonts w:ascii="Arial" w:hAnsi="Arial" w:cs="Arial"/>
          <w:sz w:val="24"/>
          <w:szCs w:val="24"/>
        </w:rPr>
        <w:t xml:space="preserve">la Loi sur les langues officielles, </w:t>
      </w:r>
    </w:p>
    <w:p w14:paraId="45D4298C" w14:textId="77777777" w:rsidR="009B2222" w:rsidRPr="002E1F7D" w:rsidRDefault="00BD6820" w:rsidP="0096319B">
      <w:pPr>
        <w:pStyle w:val="ListParagraph"/>
        <w:jc w:val="both"/>
        <w:rPr>
          <w:rFonts w:ascii="Arial" w:hAnsi="Arial" w:cs="Arial"/>
          <w:sz w:val="24"/>
          <w:szCs w:val="24"/>
          <w:lang w:val="en-CA"/>
        </w:rPr>
      </w:pPr>
      <w:r w:rsidRPr="002E1F7D">
        <w:rPr>
          <w:rFonts w:ascii="Arial" w:hAnsi="Arial" w:cs="Arial"/>
          <w:sz w:val="24"/>
          <w:szCs w:val="24"/>
          <w:lang w:val="en-CA"/>
        </w:rPr>
        <w:t xml:space="preserve">L.R.C. (1985), </w:t>
      </w:r>
      <w:proofErr w:type="spellStart"/>
      <w:r w:rsidRPr="002E1F7D">
        <w:rPr>
          <w:rFonts w:ascii="Arial" w:hAnsi="Arial" w:cs="Arial"/>
          <w:sz w:val="24"/>
          <w:szCs w:val="24"/>
          <w:lang w:val="en-CA"/>
        </w:rPr>
        <w:t>ch.</w:t>
      </w:r>
      <w:proofErr w:type="spellEnd"/>
      <w:r w:rsidRPr="002E1F7D">
        <w:rPr>
          <w:rFonts w:ascii="Arial" w:hAnsi="Arial" w:cs="Arial"/>
          <w:sz w:val="24"/>
          <w:szCs w:val="24"/>
          <w:lang w:val="en-CA"/>
        </w:rPr>
        <w:t xml:space="preserve"> 31 (4e suppl.)</w:t>
      </w:r>
    </w:p>
    <w:tbl>
      <w:tblPr>
        <w:tblStyle w:val="TableGrid"/>
        <w:tblW w:w="0" w:type="auto"/>
        <w:tblInd w:w="-34" w:type="dxa"/>
        <w:tblLook w:val="04A0" w:firstRow="1" w:lastRow="0" w:firstColumn="1" w:lastColumn="0" w:noHBand="0" w:noVBand="1"/>
      </w:tblPr>
      <w:tblGrid>
        <w:gridCol w:w="4355"/>
        <w:gridCol w:w="4315"/>
      </w:tblGrid>
      <w:tr w:rsidR="00BD6820" w:rsidRPr="00892577" w14:paraId="39EBFDFF" w14:textId="77777777" w:rsidTr="00203D28">
        <w:tc>
          <w:tcPr>
            <w:tcW w:w="4427" w:type="dxa"/>
          </w:tcPr>
          <w:p w14:paraId="774AABC2" w14:textId="77777777" w:rsidR="00A65CD0" w:rsidRPr="00941C0A" w:rsidRDefault="00A65CD0" w:rsidP="0096319B">
            <w:pPr>
              <w:shd w:val="clear" w:color="auto" w:fill="FFFFFF"/>
              <w:spacing w:before="100" w:beforeAutospacing="1" w:after="100" w:afterAutospacing="1"/>
              <w:jc w:val="both"/>
              <w:outlineLvl w:val="5"/>
              <w:rPr>
                <w:rFonts w:ascii="Arial" w:eastAsia="Times New Roman" w:hAnsi="Arial" w:cs="Arial"/>
                <w:bCs/>
                <w:color w:val="000000"/>
                <w:lang w:eastAsia="fr-CA"/>
              </w:rPr>
            </w:pPr>
            <w:r w:rsidRPr="00941C0A">
              <w:rPr>
                <w:rFonts w:ascii="Arial" w:eastAsia="Times New Roman" w:hAnsi="Arial" w:cs="Arial"/>
                <w:bCs/>
                <w:color w:val="000000"/>
                <w:lang w:eastAsia="fr-CA"/>
              </w:rPr>
              <w:t>Préambule</w:t>
            </w:r>
          </w:p>
          <w:p w14:paraId="06AC31C2" w14:textId="77777777" w:rsidR="00A65CD0" w:rsidRPr="00941C0A" w:rsidRDefault="00A65CD0" w:rsidP="0096319B">
            <w:pPr>
              <w:shd w:val="clear" w:color="auto" w:fill="FFFFFF"/>
              <w:spacing w:before="100" w:beforeAutospacing="1" w:after="100" w:afterAutospacing="1"/>
              <w:jc w:val="both"/>
              <w:outlineLvl w:val="5"/>
              <w:rPr>
                <w:rFonts w:ascii="Arial" w:eastAsia="Times New Roman" w:hAnsi="Arial" w:cs="Arial"/>
                <w:color w:val="000000"/>
                <w:lang w:eastAsia="fr-CA"/>
              </w:rPr>
            </w:pPr>
            <w:r w:rsidRPr="00941C0A">
              <w:rPr>
                <w:rFonts w:ascii="Arial" w:eastAsia="Times New Roman" w:hAnsi="Arial" w:cs="Arial"/>
                <w:color w:val="000000"/>
                <w:lang w:eastAsia="fr-CA"/>
              </w:rPr>
              <w:t>Attendu : … que le gouvernement fédéral …  s’est engagé à favoriser l’épanouissement des minorités francophones et anglophones, au titre de leur appartenance aux deux collectivités de langue officielle, et à appuyer leur développement et à promouvoir la pleine reconnaissance et l’usage du français et de l’anglais dans la société canadienne;</w:t>
            </w:r>
          </w:p>
          <w:p w14:paraId="16FD91C2" w14:textId="77777777" w:rsidR="00BD6820" w:rsidRPr="00941C0A" w:rsidRDefault="00CF558F" w:rsidP="009A6FC9">
            <w:pPr>
              <w:shd w:val="clear" w:color="auto" w:fill="FFFFFF"/>
              <w:spacing w:before="100" w:beforeAutospacing="1" w:after="100" w:afterAutospacing="1"/>
              <w:jc w:val="both"/>
              <w:outlineLvl w:val="5"/>
              <w:rPr>
                <w:rFonts w:ascii="Arial" w:eastAsia="Times New Roman" w:hAnsi="Arial" w:cs="Arial"/>
                <w:color w:val="000000"/>
                <w:lang w:eastAsia="fr-CA"/>
              </w:rPr>
            </w:pPr>
            <w:r w:rsidRPr="00941C0A">
              <w:rPr>
                <w:rFonts w:ascii="Arial" w:hAnsi="Arial" w:cs="Arial"/>
                <w:color w:val="000000"/>
              </w:rPr>
              <w:t>qu’il s’est engagé à collaborer avec les institutions et gouvernements provinciaux en vue d’appuyer le développement des minorités francophones et anglophones, d’offrir des services en français et en anglais, de respecter les garanties constitutionnelles sur les droits à l’instruction dans la langue de la minorité et de faciliter pour tous l’apprentissage du français et de l’anglais;…</w:t>
            </w:r>
          </w:p>
        </w:tc>
        <w:tc>
          <w:tcPr>
            <w:tcW w:w="4393" w:type="dxa"/>
          </w:tcPr>
          <w:p w14:paraId="18CD6E62" w14:textId="77777777" w:rsidR="00A65CD0" w:rsidRPr="00941C0A" w:rsidRDefault="00A65CD0" w:rsidP="0096319B">
            <w:pPr>
              <w:shd w:val="clear" w:color="auto" w:fill="FFFFFF"/>
              <w:spacing w:before="100" w:beforeAutospacing="1" w:after="100" w:afterAutospacing="1"/>
              <w:jc w:val="both"/>
              <w:outlineLvl w:val="5"/>
              <w:rPr>
                <w:rFonts w:ascii="Arial" w:eastAsia="Times New Roman" w:hAnsi="Arial" w:cs="Arial"/>
                <w:bCs/>
                <w:color w:val="000000"/>
                <w:lang w:val="en-CA" w:eastAsia="fr-CA"/>
              </w:rPr>
            </w:pPr>
            <w:r w:rsidRPr="00941C0A">
              <w:rPr>
                <w:rFonts w:ascii="Arial" w:eastAsia="Times New Roman" w:hAnsi="Arial" w:cs="Arial"/>
                <w:bCs/>
                <w:color w:val="000000"/>
                <w:lang w:val="en-CA" w:eastAsia="fr-CA"/>
              </w:rPr>
              <w:t>Preamble</w:t>
            </w:r>
          </w:p>
          <w:p w14:paraId="1C107434" w14:textId="77777777" w:rsidR="00A65CD0" w:rsidRPr="00941C0A" w:rsidRDefault="00A65CD0" w:rsidP="0096319B">
            <w:pPr>
              <w:shd w:val="clear" w:color="auto" w:fill="FFFFFF"/>
              <w:spacing w:before="100" w:beforeAutospacing="1" w:after="100" w:afterAutospacing="1"/>
              <w:jc w:val="both"/>
              <w:rPr>
                <w:rFonts w:ascii="Arial" w:eastAsia="Times New Roman" w:hAnsi="Arial" w:cs="Arial"/>
                <w:color w:val="000000"/>
                <w:lang w:val="en-CA" w:eastAsia="fr-CA"/>
              </w:rPr>
            </w:pPr>
            <w:r w:rsidRPr="00941C0A">
              <w:rPr>
                <w:rFonts w:ascii="Arial" w:eastAsia="Times New Roman" w:hAnsi="Arial" w:cs="Arial"/>
                <w:color w:val="000000"/>
                <w:lang w:val="en-CA" w:eastAsia="fr-CA"/>
              </w:rPr>
              <w:t>WHEREAS … the Government of Canada is committed to enhancing the vitality and supporting the development of English and French linguistic minority communities, as an integral part of the two official language communities of Canada, and to fostering full recognition and use of English and French in Canadian society;</w:t>
            </w:r>
          </w:p>
          <w:p w14:paraId="3E46B71F" w14:textId="77777777" w:rsidR="00BD6820" w:rsidRPr="00941C0A" w:rsidRDefault="00CF558F" w:rsidP="009A6FC9">
            <w:pPr>
              <w:shd w:val="clear" w:color="auto" w:fill="FFFFFF"/>
              <w:spacing w:before="100" w:beforeAutospacing="1" w:after="100" w:afterAutospacing="1"/>
              <w:jc w:val="both"/>
              <w:rPr>
                <w:rFonts w:ascii="Arial" w:eastAsia="Times New Roman" w:hAnsi="Arial" w:cs="Arial"/>
                <w:color w:val="000000"/>
                <w:lang w:val="en-CA" w:eastAsia="fr-CA"/>
              </w:rPr>
            </w:pPr>
            <w:r w:rsidRPr="00941C0A">
              <w:rPr>
                <w:rFonts w:ascii="Arial" w:hAnsi="Arial" w:cs="Arial"/>
                <w:color w:val="000000"/>
                <w:lang w:val="en-CA"/>
              </w:rPr>
              <w:t>AND WHEREAS the Government of Canada is committed to cooperating with provincial governments and their institutions to support the development of English and French linguistic minority communities, to provide services in both English and French, to respect the constitutional guarantees of minority language educational rights and to enhance opportunities for all to learn both English and French; …</w:t>
            </w:r>
          </w:p>
        </w:tc>
      </w:tr>
      <w:tr w:rsidR="00CF558F" w:rsidRPr="00892577" w14:paraId="599ADDA9" w14:textId="77777777" w:rsidTr="00203D28">
        <w:tc>
          <w:tcPr>
            <w:tcW w:w="4427" w:type="dxa"/>
          </w:tcPr>
          <w:p w14:paraId="2D7C0265" w14:textId="77777777" w:rsidR="00CF558F" w:rsidRPr="00941C0A" w:rsidRDefault="00CF558F" w:rsidP="0096319B">
            <w:pPr>
              <w:shd w:val="clear" w:color="auto" w:fill="FFFFFF"/>
              <w:spacing w:before="100" w:beforeAutospacing="1" w:after="100" w:afterAutospacing="1"/>
              <w:jc w:val="both"/>
              <w:outlineLvl w:val="5"/>
              <w:rPr>
                <w:rFonts w:ascii="Arial" w:eastAsia="Times New Roman" w:hAnsi="Arial" w:cs="Arial"/>
                <w:bCs/>
                <w:color w:val="000000"/>
                <w:lang w:eastAsia="fr-CA"/>
              </w:rPr>
            </w:pPr>
            <w:r w:rsidRPr="00941C0A">
              <w:rPr>
                <w:rFonts w:ascii="Arial" w:eastAsia="Times New Roman" w:hAnsi="Arial" w:cs="Arial"/>
                <w:bCs/>
                <w:color w:val="000000"/>
                <w:lang w:eastAsia="fr-CA"/>
              </w:rPr>
              <w:t>Engagement</w:t>
            </w:r>
          </w:p>
          <w:p w14:paraId="09749F9B" w14:textId="77777777" w:rsidR="00CF558F" w:rsidRDefault="00CF558F" w:rsidP="0096319B">
            <w:pPr>
              <w:numPr>
                <w:ilvl w:val="0"/>
                <w:numId w:val="5"/>
              </w:numPr>
              <w:shd w:val="clear" w:color="auto" w:fill="FFFFFF"/>
              <w:spacing w:before="100" w:beforeAutospacing="1" w:after="100" w:afterAutospacing="1"/>
              <w:ind w:left="0"/>
              <w:jc w:val="both"/>
              <w:rPr>
                <w:rFonts w:ascii="Arial" w:eastAsia="Times New Roman" w:hAnsi="Arial" w:cs="Arial"/>
                <w:color w:val="000000"/>
                <w:lang w:eastAsia="fr-CA"/>
              </w:rPr>
            </w:pPr>
            <w:r w:rsidRPr="00941C0A">
              <w:rPr>
                <w:rFonts w:ascii="Arial" w:eastAsia="Times New Roman" w:hAnsi="Arial" w:cs="Arial"/>
                <w:bCs/>
                <w:color w:val="000000"/>
                <w:lang w:eastAsia="fr-CA"/>
              </w:rPr>
              <w:t>41.</w:t>
            </w:r>
            <w:r w:rsidRPr="00941C0A">
              <w:rPr>
                <w:rFonts w:ascii="Arial" w:eastAsia="Times New Roman" w:hAnsi="Arial" w:cs="Arial"/>
                <w:color w:val="000000"/>
                <w:lang w:eastAsia="fr-CA"/>
              </w:rPr>
              <w:t> </w:t>
            </w:r>
            <w:r w:rsidRPr="00941C0A">
              <w:rPr>
                <w:rFonts w:ascii="Arial" w:eastAsia="Times New Roman" w:hAnsi="Arial" w:cs="Arial"/>
                <w:color w:val="027ABB"/>
                <w:shd w:val="clear" w:color="auto" w:fill="F3F3F3"/>
                <w:lang w:eastAsia="fr-CA"/>
              </w:rPr>
              <w:t>(1)</w:t>
            </w:r>
            <w:r w:rsidRPr="00941C0A">
              <w:rPr>
                <w:rFonts w:ascii="Arial" w:eastAsia="Times New Roman" w:hAnsi="Arial" w:cs="Arial"/>
                <w:color w:val="000000"/>
                <w:lang w:eastAsia="fr-CA"/>
              </w:rPr>
              <w:t> Le gouvernement fédéral s’engage à favoriser l’épanouissement des minorités francophones et anglophones du Canada et à appuyer leur développement, ainsi qu’à promouvoir la pleine reconnaissance et l’usage du français et de l’anglais dans la société canadienne.</w:t>
            </w:r>
          </w:p>
          <w:p w14:paraId="5A1BB8A7" w14:textId="77777777" w:rsidR="00BF4041" w:rsidRPr="00941C0A" w:rsidRDefault="00BF4041" w:rsidP="00BF4041">
            <w:pPr>
              <w:shd w:val="clear" w:color="auto" w:fill="FFFFFF"/>
              <w:spacing w:before="100" w:beforeAutospacing="1" w:after="100" w:afterAutospacing="1"/>
              <w:jc w:val="both"/>
              <w:rPr>
                <w:rFonts w:ascii="Arial" w:eastAsia="Times New Roman" w:hAnsi="Arial" w:cs="Arial"/>
                <w:color w:val="000000"/>
                <w:lang w:eastAsia="fr-CA"/>
              </w:rPr>
            </w:pPr>
          </w:p>
          <w:p w14:paraId="7487B31C" w14:textId="77777777" w:rsidR="00CF558F" w:rsidRPr="00941C0A" w:rsidRDefault="00CF558F" w:rsidP="0096319B">
            <w:pPr>
              <w:numPr>
                <w:ilvl w:val="0"/>
                <w:numId w:val="5"/>
              </w:numPr>
              <w:shd w:val="clear" w:color="auto" w:fill="FFFFFF"/>
              <w:spacing w:before="100" w:beforeAutospacing="1" w:after="100" w:afterAutospacing="1"/>
              <w:ind w:left="0"/>
              <w:jc w:val="both"/>
              <w:outlineLvl w:val="5"/>
              <w:rPr>
                <w:rFonts w:ascii="Arial" w:eastAsia="Times New Roman" w:hAnsi="Arial" w:cs="Arial"/>
                <w:bCs/>
                <w:color w:val="000000"/>
                <w:lang w:eastAsia="fr-CA"/>
              </w:rPr>
            </w:pPr>
            <w:bookmarkStart w:id="27" w:name="art41par2"/>
            <w:bookmarkEnd w:id="27"/>
            <w:r w:rsidRPr="00941C0A">
              <w:rPr>
                <w:rFonts w:ascii="Arial" w:eastAsia="Times New Roman" w:hAnsi="Arial" w:cs="Arial"/>
                <w:bCs/>
                <w:color w:val="000000"/>
                <w:lang w:eastAsia="fr-CA"/>
              </w:rPr>
              <w:t>Obligations des institutions fédérales</w:t>
            </w:r>
          </w:p>
          <w:p w14:paraId="14EF2E36" w14:textId="77777777" w:rsidR="00CF558F" w:rsidRPr="00941C0A" w:rsidRDefault="00CF558F" w:rsidP="003A5D17">
            <w:pPr>
              <w:shd w:val="clear" w:color="auto" w:fill="FFFFFF"/>
              <w:spacing w:before="100" w:beforeAutospacing="1" w:after="100" w:afterAutospacing="1"/>
              <w:jc w:val="both"/>
              <w:rPr>
                <w:rFonts w:ascii="Arial" w:eastAsia="Times New Roman" w:hAnsi="Arial" w:cs="Arial"/>
                <w:color w:val="000000"/>
                <w:lang w:eastAsia="fr-CA"/>
              </w:rPr>
            </w:pPr>
            <w:r w:rsidRPr="00941C0A">
              <w:rPr>
                <w:rFonts w:ascii="Arial" w:eastAsia="Times New Roman" w:hAnsi="Arial" w:cs="Arial"/>
                <w:color w:val="027ABB"/>
                <w:shd w:val="clear" w:color="auto" w:fill="F3F3F3"/>
                <w:lang w:eastAsia="fr-CA"/>
              </w:rPr>
              <w:t>(2)</w:t>
            </w:r>
            <w:r w:rsidRPr="00941C0A">
              <w:rPr>
                <w:rFonts w:ascii="Arial" w:eastAsia="Times New Roman" w:hAnsi="Arial" w:cs="Arial"/>
                <w:color w:val="000000"/>
                <w:lang w:eastAsia="fr-CA"/>
              </w:rPr>
              <w:t xml:space="preserve"> Il incombe aux institutions fédérales de veiller à ce que soient prises des mesures positives pour mettre en </w:t>
            </w:r>
            <w:proofErr w:type="spellStart"/>
            <w:r w:rsidRPr="00941C0A">
              <w:rPr>
                <w:rFonts w:ascii="Arial" w:eastAsia="Times New Roman" w:hAnsi="Arial" w:cs="Arial"/>
                <w:color w:val="000000"/>
                <w:lang w:eastAsia="fr-CA"/>
              </w:rPr>
              <w:t>oeuvre</w:t>
            </w:r>
            <w:proofErr w:type="spellEnd"/>
            <w:r w:rsidRPr="00941C0A">
              <w:rPr>
                <w:rFonts w:ascii="Arial" w:eastAsia="Times New Roman" w:hAnsi="Arial" w:cs="Arial"/>
                <w:color w:val="000000"/>
                <w:lang w:eastAsia="fr-CA"/>
              </w:rPr>
              <w:t xml:space="preserve"> cet engagement</w:t>
            </w:r>
            <w:r w:rsidR="00BB4EDF" w:rsidRPr="00941C0A">
              <w:rPr>
                <w:rFonts w:ascii="Arial" w:eastAsia="Times New Roman" w:hAnsi="Arial" w:cs="Arial"/>
                <w:color w:val="000000"/>
                <w:lang w:eastAsia="fr-CA"/>
              </w:rPr>
              <w:t>…</w:t>
            </w:r>
          </w:p>
        </w:tc>
        <w:tc>
          <w:tcPr>
            <w:tcW w:w="4393" w:type="dxa"/>
          </w:tcPr>
          <w:p w14:paraId="36CC9CF8" w14:textId="77777777" w:rsidR="00BB4EDF" w:rsidRPr="00941C0A" w:rsidRDefault="00BB4EDF" w:rsidP="0096319B">
            <w:pPr>
              <w:shd w:val="clear" w:color="auto" w:fill="FFFFFF"/>
              <w:spacing w:before="100" w:beforeAutospacing="1" w:after="100" w:afterAutospacing="1"/>
              <w:jc w:val="both"/>
              <w:outlineLvl w:val="5"/>
              <w:rPr>
                <w:rFonts w:ascii="Arial" w:eastAsia="Times New Roman" w:hAnsi="Arial" w:cs="Arial"/>
                <w:bCs/>
                <w:color w:val="000000"/>
                <w:lang w:eastAsia="fr-CA"/>
              </w:rPr>
            </w:pPr>
            <w:proofErr w:type="spellStart"/>
            <w:r w:rsidRPr="00941C0A">
              <w:rPr>
                <w:rFonts w:ascii="Arial" w:eastAsia="Times New Roman" w:hAnsi="Arial" w:cs="Arial"/>
                <w:bCs/>
                <w:color w:val="000000"/>
                <w:lang w:eastAsia="fr-CA"/>
              </w:rPr>
              <w:t>Government</w:t>
            </w:r>
            <w:proofErr w:type="spellEnd"/>
            <w:r w:rsidRPr="00941C0A">
              <w:rPr>
                <w:rFonts w:ascii="Arial" w:eastAsia="Times New Roman" w:hAnsi="Arial" w:cs="Arial"/>
                <w:bCs/>
                <w:color w:val="000000"/>
                <w:lang w:eastAsia="fr-CA"/>
              </w:rPr>
              <w:t xml:space="preserve"> </w:t>
            </w:r>
            <w:proofErr w:type="spellStart"/>
            <w:r w:rsidRPr="00941C0A">
              <w:rPr>
                <w:rFonts w:ascii="Arial" w:eastAsia="Times New Roman" w:hAnsi="Arial" w:cs="Arial"/>
                <w:bCs/>
                <w:color w:val="000000"/>
                <w:lang w:eastAsia="fr-CA"/>
              </w:rPr>
              <w:t>policy</w:t>
            </w:r>
            <w:proofErr w:type="spellEnd"/>
          </w:p>
          <w:p w14:paraId="62AE9748" w14:textId="77777777" w:rsidR="00BB4EDF" w:rsidRPr="00941C0A" w:rsidRDefault="00BB4EDF" w:rsidP="0096319B">
            <w:pPr>
              <w:numPr>
                <w:ilvl w:val="0"/>
                <w:numId w:val="6"/>
              </w:numPr>
              <w:shd w:val="clear" w:color="auto" w:fill="FFFFFF"/>
              <w:spacing w:before="100" w:beforeAutospacing="1" w:after="100" w:afterAutospacing="1"/>
              <w:ind w:left="0"/>
              <w:jc w:val="both"/>
              <w:rPr>
                <w:rFonts w:ascii="Arial" w:eastAsia="Times New Roman" w:hAnsi="Arial" w:cs="Arial"/>
                <w:color w:val="000000"/>
                <w:lang w:val="en-CA" w:eastAsia="fr-CA"/>
              </w:rPr>
            </w:pPr>
            <w:r w:rsidRPr="00941C0A">
              <w:rPr>
                <w:rFonts w:ascii="Arial" w:eastAsia="Times New Roman" w:hAnsi="Arial" w:cs="Arial"/>
                <w:bCs/>
                <w:color w:val="000000"/>
                <w:lang w:val="en-CA" w:eastAsia="fr-CA"/>
              </w:rPr>
              <w:t>41.</w:t>
            </w:r>
            <w:r w:rsidRPr="00941C0A">
              <w:rPr>
                <w:rFonts w:ascii="Arial" w:eastAsia="Times New Roman" w:hAnsi="Arial" w:cs="Arial"/>
                <w:color w:val="000000"/>
                <w:lang w:val="en-CA" w:eastAsia="fr-CA"/>
              </w:rPr>
              <w:t> </w:t>
            </w:r>
            <w:r w:rsidRPr="00941C0A">
              <w:rPr>
                <w:rFonts w:ascii="Arial" w:eastAsia="Times New Roman" w:hAnsi="Arial" w:cs="Arial"/>
                <w:color w:val="027ABB"/>
                <w:shd w:val="clear" w:color="auto" w:fill="F3F3F3"/>
                <w:lang w:val="en-CA" w:eastAsia="fr-CA"/>
              </w:rPr>
              <w:t>(1)</w:t>
            </w:r>
            <w:r w:rsidRPr="00941C0A">
              <w:rPr>
                <w:rFonts w:ascii="Arial" w:eastAsia="Times New Roman" w:hAnsi="Arial" w:cs="Arial"/>
                <w:color w:val="000000"/>
                <w:lang w:val="en-CA" w:eastAsia="fr-CA"/>
              </w:rPr>
              <w:t> The Government of Canada is committed to</w:t>
            </w:r>
          </w:p>
          <w:p w14:paraId="5EEE800B" w14:textId="77777777" w:rsidR="00BB4EDF" w:rsidRPr="00941C0A" w:rsidRDefault="00BB4EDF" w:rsidP="0096319B">
            <w:pPr>
              <w:numPr>
                <w:ilvl w:val="1"/>
                <w:numId w:val="6"/>
              </w:numPr>
              <w:shd w:val="clear" w:color="auto" w:fill="FFFFFF"/>
              <w:spacing w:before="100" w:beforeAutospacing="1" w:after="100" w:afterAutospacing="1"/>
              <w:ind w:left="0"/>
              <w:jc w:val="both"/>
              <w:rPr>
                <w:rFonts w:ascii="Arial" w:eastAsia="Times New Roman" w:hAnsi="Arial" w:cs="Arial"/>
                <w:color w:val="000000"/>
                <w:lang w:val="en-CA" w:eastAsia="fr-CA"/>
              </w:rPr>
            </w:pPr>
            <w:r w:rsidRPr="00941C0A">
              <w:rPr>
                <w:rFonts w:ascii="Arial" w:eastAsia="Times New Roman" w:hAnsi="Arial" w:cs="Arial"/>
                <w:color w:val="000000"/>
                <w:lang w:val="en-CA" w:eastAsia="fr-CA"/>
              </w:rPr>
              <w:t>(</w:t>
            </w:r>
            <w:r w:rsidRPr="00941C0A">
              <w:rPr>
                <w:rFonts w:ascii="Arial" w:eastAsia="Times New Roman" w:hAnsi="Arial" w:cs="Arial"/>
                <w:i/>
                <w:iCs/>
                <w:color w:val="000000"/>
                <w:lang w:val="en-CA" w:eastAsia="fr-CA"/>
              </w:rPr>
              <w:t>a</w:t>
            </w:r>
            <w:r w:rsidRPr="00941C0A">
              <w:rPr>
                <w:rFonts w:ascii="Arial" w:eastAsia="Times New Roman" w:hAnsi="Arial" w:cs="Arial"/>
                <w:color w:val="000000"/>
                <w:lang w:val="en-CA" w:eastAsia="fr-CA"/>
              </w:rPr>
              <w:t>) enhancing the vitality of the English and French linguistic minority communities in Canada and supporting and assisting their development; and</w:t>
            </w:r>
          </w:p>
          <w:p w14:paraId="7EB30C7F" w14:textId="77777777" w:rsidR="00BB4EDF" w:rsidRDefault="00BB4EDF" w:rsidP="0096319B">
            <w:pPr>
              <w:numPr>
                <w:ilvl w:val="1"/>
                <w:numId w:val="6"/>
              </w:numPr>
              <w:shd w:val="clear" w:color="auto" w:fill="FFFFFF"/>
              <w:spacing w:before="100" w:beforeAutospacing="1" w:after="100" w:afterAutospacing="1"/>
              <w:ind w:left="0"/>
              <w:jc w:val="both"/>
              <w:rPr>
                <w:rFonts w:ascii="Arial" w:eastAsia="Times New Roman" w:hAnsi="Arial" w:cs="Arial"/>
                <w:color w:val="000000"/>
                <w:lang w:val="en-CA" w:eastAsia="fr-CA"/>
              </w:rPr>
            </w:pPr>
            <w:r w:rsidRPr="00941C0A">
              <w:rPr>
                <w:rFonts w:ascii="Arial" w:eastAsia="Times New Roman" w:hAnsi="Arial" w:cs="Arial"/>
                <w:color w:val="000000"/>
                <w:lang w:val="en-CA" w:eastAsia="fr-CA"/>
              </w:rPr>
              <w:t>(</w:t>
            </w:r>
            <w:r w:rsidRPr="00941C0A">
              <w:rPr>
                <w:rFonts w:ascii="Arial" w:eastAsia="Times New Roman" w:hAnsi="Arial" w:cs="Arial"/>
                <w:i/>
                <w:iCs/>
                <w:color w:val="000000"/>
                <w:lang w:val="en-CA" w:eastAsia="fr-CA"/>
              </w:rPr>
              <w:t>b</w:t>
            </w:r>
            <w:r w:rsidRPr="00941C0A">
              <w:rPr>
                <w:rFonts w:ascii="Arial" w:eastAsia="Times New Roman" w:hAnsi="Arial" w:cs="Arial"/>
                <w:color w:val="000000"/>
                <w:lang w:val="en-CA" w:eastAsia="fr-CA"/>
              </w:rPr>
              <w:t>) </w:t>
            </w:r>
            <w:proofErr w:type="gramStart"/>
            <w:r w:rsidRPr="00941C0A">
              <w:rPr>
                <w:rFonts w:ascii="Arial" w:eastAsia="Times New Roman" w:hAnsi="Arial" w:cs="Arial"/>
                <w:color w:val="000000"/>
                <w:lang w:val="en-CA" w:eastAsia="fr-CA"/>
              </w:rPr>
              <w:t>fostering</w:t>
            </w:r>
            <w:proofErr w:type="gramEnd"/>
            <w:r w:rsidRPr="00941C0A">
              <w:rPr>
                <w:rFonts w:ascii="Arial" w:eastAsia="Times New Roman" w:hAnsi="Arial" w:cs="Arial"/>
                <w:color w:val="000000"/>
                <w:lang w:val="en-CA" w:eastAsia="fr-CA"/>
              </w:rPr>
              <w:t xml:space="preserve"> the full recognition and use of both English and French in Canadian society.</w:t>
            </w:r>
          </w:p>
          <w:p w14:paraId="35F3508F" w14:textId="77777777" w:rsidR="00941C0A" w:rsidRPr="00941C0A" w:rsidRDefault="00941C0A" w:rsidP="0096319B">
            <w:pPr>
              <w:numPr>
                <w:ilvl w:val="1"/>
                <w:numId w:val="6"/>
              </w:numPr>
              <w:shd w:val="clear" w:color="auto" w:fill="FFFFFF"/>
              <w:spacing w:before="100" w:beforeAutospacing="1" w:after="100" w:afterAutospacing="1"/>
              <w:ind w:left="0"/>
              <w:jc w:val="both"/>
              <w:rPr>
                <w:rFonts w:ascii="Arial" w:eastAsia="Times New Roman" w:hAnsi="Arial" w:cs="Arial"/>
                <w:color w:val="000000"/>
                <w:lang w:val="en-CA" w:eastAsia="fr-CA"/>
              </w:rPr>
            </w:pPr>
          </w:p>
          <w:p w14:paraId="5266517E" w14:textId="77777777" w:rsidR="00BB4EDF" w:rsidRPr="00941C0A" w:rsidRDefault="00BB4EDF" w:rsidP="0096319B">
            <w:pPr>
              <w:numPr>
                <w:ilvl w:val="0"/>
                <w:numId w:val="6"/>
              </w:numPr>
              <w:shd w:val="clear" w:color="auto" w:fill="FFFFFF"/>
              <w:spacing w:before="100" w:beforeAutospacing="1" w:after="100" w:afterAutospacing="1"/>
              <w:ind w:left="0"/>
              <w:jc w:val="both"/>
              <w:outlineLvl w:val="5"/>
              <w:rPr>
                <w:rFonts w:ascii="Arial" w:eastAsia="Times New Roman" w:hAnsi="Arial" w:cs="Arial"/>
                <w:bCs/>
                <w:color w:val="000000"/>
                <w:lang w:eastAsia="fr-CA"/>
              </w:rPr>
            </w:pPr>
            <w:bookmarkStart w:id="28" w:name="sec41subsec2"/>
            <w:bookmarkEnd w:id="28"/>
            <w:proofErr w:type="spellStart"/>
            <w:r w:rsidRPr="00941C0A">
              <w:rPr>
                <w:rFonts w:ascii="Arial" w:eastAsia="Times New Roman" w:hAnsi="Arial" w:cs="Arial"/>
                <w:bCs/>
                <w:color w:val="000000"/>
                <w:lang w:eastAsia="fr-CA"/>
              </w:rPr>
              <w:t>Duty</w:t>
            </w:r>
            <w:proofErr w:type="spellEnd"/>
            <w:r w:rsidRPr="00941C0A">
              <w:rPr>
                <w:rFonts w:ascii="Arial" w:eastAsia="Times New Roman" w:hAnsi="Arial" w:cs="Arial"/>
                <w:bCs/>
                <w:color w:val="000000"/>
                <w:lang w:eastAsia="fr-CA"/>
              </w:rPr>
              <w:t xml:space="preserve"> of </w:t>
            </w:r>
            <w:proofErr w:type="spellStart"/>
            <w:r w:rsidRPr="00941C0A">
              <w:rPr>
                <w:rFonts w:ascii="Arial" w:eastAsia="Times New Roman" w:hAnsi="Arial" w:cs="Arial"/>
                <w:bCs/>
                <w:color w:val="000000"/>
                <w:lang w:eastAsia="fr-CA"/>
              </w:rPr>
              <w:t>federal</w:t>
            </w:r>
            <w:proofErr w:type="spellEnd"/>
            <w:r w:rsidRPr="00941C0A">
              <w:rPr>
                <w:rFonts w:ascii="Arial" w:eastAsia="Times New Roman" w:hAnsi="Arial" w:cs="Arial"/>
                <w:bCs/>
                <w:color w:val="000000"/>
                <w:lang w:eastAsia="fr-CA"/>
              </w:rPr>
              <w:t xml:space="preserve"> institutions</w:t>
            </w:r>
          </w:p>
          <w:p w14:paraId="3A513CEB" w14:textId="77777777" w:rsidR="00CF558F" w:rsidRPr="00941C0A" w:rsidRDefault="00BB4EDF" w:rsidP="009A6FC9">
            <w:pPr>
              <w:shd w:val="clear" w:color="auto" w:fill="FFFFFF"/>
              <w:spacing w:before="100" w:beforeAutospacing="1" w:after="100" w:afterAutospacing="1"/>
              <w:jc w:val="both"/>
              <w:rPr>
                <w:rFonts w:ascii="Arial" w:eastAsia="Times New Roman" w:hAnsi="Arial" w:cs="Arial"/>
                <w:color w:val="000000"/>
                <w:lang w:val="en-CA" w:eastAsia="fr-CA"/>
              </w:rPr>
            </w:pPr>
            <w:r w:rsidRPr="00941C0A">
              <w:rPr>
                <w:rFonts w:ascii="Arial" w:eastAsia="Times New Roman" w:hAnsi="Arial" w:cs="Arial"/>
                <w:color w:val="027ABB"/>
                <w:shd w:val="clear" w:color="auto" w:fill="F3F3F3"/>
                <w:lang w:val="en-CA" w:eastAsia="fr-CA"/>
              </w:rPr>
              <w:t>(2)</w:t>
            </w:r>
            <w:r w:rsidRPr="00941C0A">
              <w:rPr>
                <w:rFonts w:ascii="Arial" w:eastAsia="Times New Roman" w:hAnsi="Arial" w:cs="Arial"/>
                <w:color w:val="000000"/>
                <w:lang w:val="en-CA" w:eastAsia="fr-CA"/>
              </w:rPr>
              <w:t> Every federal institution has the duty to ensure that positive measures are taken for the implementation of the commitments under subsection (1)…</w:t>
            </w:r>
          </w:p>
        </w:tc>
      </w:tr>
    </w:tbl>
    <w:p w14:paraId="25367184" w14:textId="77777777" w:rsidR="009B2222" w:rsidRPr="007667BC" w:rsidRDefault="009B2222" w:rsidP="0096319B">
      <w:pPr>
        <w:pStyle w:val="ListParagraph"/>
        <w:jc w:val="both"/>
        <w:rPr>
          <w:rFonts w:ascii="Arial" w:hAnsi="Arial" w:cs="Arial"/>
          <w:sz w:val="24"/>
          <w:szCs w:val="24"/>
          <w:lang w:val="en-CA"/>
        </w:rPr>
      </w:pPr>
    </w:p>
    <w:p w14:paraId="34AD959E" w14:textId="77777777" w:rsidR="009B2222" w:rsidRPr="00913D90" w:rsidRDefault="009B2222" w:rsidP="00913D90">
      <w:pPr>
        <w:pStyle w:val="ListParagraph"/>
        <w:jc w:val="both"/>
        <w:rPr>
          <w:rFonts w:ascii="Arial" w:hAnsi="Arial" w:cs="Arial"/>
          <w:sz w:val="24"/>
          <w:szCs w:val="24"/>
          <w:lang w:val="en-CA"/>
        </w:rPr>
      </w:pPr>
      <w:r w:rsidRPr="007667BC">
        <w:rPr>
          <w:rFonts w:ascii="Arial" w:hAnsi="Arial" w:cs="Arial"/>
          <w:sz w:val="24"/>
          <w:szCs w:val="24"/>
          <w:lang w:val="en-CA"/>
        </w:rPr>
        <w:t xml:space="preserve"> </w:t>
      </w:r>
      <w:r w:rsidRPr="00913D90">
        <w:rPr>
          <w:rFonts w:ascii="Arial" w:hAnsi="Arial" w:cs="Arial"/>
          <w:sz w:val="24"/>
          <w:szCs w:val="24"/>
          <w:lang w:val="en-CA"/>
        </w:rPr>
        <w:t xml:space="preserve">   </w:t>
      </w:r>
    </w:p>
    <w:p w14:paraId="02519EE0" w14:textId="77777777" w:rsidR="00D5057B" w:rsidRPr="007667BC" w:rsidRDefault="00911F96" w:rsidP="00913D90">
      <w:pPr>
        <w:pStyle w:val="ListParagraph"/>
        <w:numPr>
          <w:ilvl w:val="0"/>
          <w:numId w:val="25"/>
        </w:numPr>
        <w:ind w:left="0" w:firstLine="0"/>
        <w:jc w:val="both"/>
        <w:rPr>
          <w:rFonts w:ascii="Arial" w:hAnsi="Arial" w:cs="Arial"/>
          <w:sz w:val="24"/>
          <w:szCs w:val="24"/>
        </w:rPr>
      </w:pPr>
      <w:r w:rsidRPr="007667BC">
        <w:rPr>
          <w:rFonts w:ascii="Arial" w:hAnsi="Arial" w:cs="Arial"/>
          <w:sz w:val="24"/>
          <w:szCs w:val="24"/>
        </w:rPr>
        <w:lastRenderedPageBreak/>
        <w:t xml:space="preserve">La </w:t>
      </w:r>
      <w:proofErr w:type="spellStart"/>
      <w:r w:rsidRPr="007667BC">
        <w:rPr>
          <w:rFonts w:ascii="Arial" w:hAnsi="Arial" w:cs="Arial"/>
          <w:sz w:val="24"/>
          <w:szCs w:val="24"/>
        </w:rPr>
        <w:t>common</w:t>
      </w:r>
      <w:proofErr w:type="spellEnd"/>
      <w:r w:rsidRPr="007667BC">
        <w:rPr>
          <w:rFonts w:ascii="Arial" w:hAnsi="Arial" w:cs="Arial"/>
          <w:sz w:val="24"/>
          <w:szCs w:val="24"/>
        </w:rPr>
        <w:t xml:space="preserve"> </w:t>
      </w:r>
      <w:proofErr w:type="spellStart"/>
      <w:r w:rsidRPr="007667BC">
        <w:rPr>
          <w:rFonts w:ascii="Arial" w:hAnsi="Arial" w:cs="Arial"/>
          <w:sz w:val="24"/>
          <w:szCs w:val="24"/>
        </w:rPr>
        <w:t>law</w:t>
      </w:r>
      <w:proofErr w:type="spellEnd"/>
      <w:r w:rsidRPr="007667BC">
        <w:rPr>
          <w:rFonts w:ascii="Arial" w:hAnsi="Arial" w:cs="Arial"/>
          <w:sz w:val="24"/>
          <w:szCs w:val="24"/>
        </w:rPr>
        <w:t xml:space="preserve"> s’exprime, se plaide, s’enseigne et s’écrit en français et en anglais. </w:t>
      </w:r>
    </w:p>
    <w:p w14:paraId="1048AE00" w14:textId="77777777" w:rsidR="00203D28" w:rsidRPr="003A5D17" w:rsidRDefault="00203D28" w:rsidP="0096319B">
      <w:pPr>
        <w:pStyle w:val="ListParagraph"/>
        <w:jc w:val="both"/>
        <w:rPr>
          <w:rFonts w:ascii="Arial" w:hAnsi="Arial" w:cs="Arial"/>
        </w:rPr>
      </w:pPr>
    </w:p>
    <w:p w14:paraId="4F47F970" w14:textId="77777777" w:rsidR="00D5057B" w:rsidRPr="003A5D17" w:rsidRDefault="00203D28" w:rsidP="0096319B">
      <w:pPr>
        <w:pStyle w:val="ListParagraph"/>
        <w:jc w:val="both"/>
        <w:rPr>
          <w:rFonts w:ascii="Arial" w:hAnsi="Arial" w:cs="Arial"/>
          <w:i/>
        </w:rPr>
      </w:pPr>
      <w:r w:rsidRPr="003A5D17">
        <w:rPr>
          <w:rFonts w:ascii="Arial" w:hAnsi="Arial" w:cs="Arial"/>
        </w:rPr>
        <w:t xml:space="preserve">« </w:t>
      </w:r>
      <w:r w:rsidR="00D5057B" w:rsidRPr="003A5D17">
        <w:rPr>
          <w:rFonts w:ascii="Arial" w:hAnsi="Arial" w:cs="Arial"/>
          <w:i/>
        </w:rPr>
        <w:t xml:space="preserve">On a ainsi fait mentir la vieille croyance selon laquelle la </w:t>
      </w:r>
      <w:proofErr w:type="spellStart"/>
      <w:r w:rsidR="00D5057B" w:rsidRPr="003A5D17">
        <w:rPr>
          <w:rFonts w:ascii="Arial" w:hAnsi="Arial" w:cs="Arial"/>
          <w:i/>
        </w:rPr>
        <w:t>common</w:t>
      </w:r>
      <w:proofErr w:type="spellEnd"/>
      <w:r w:rsidR="00D5057B" w:rsidRPr="003A5D17">
        <w:rPr>
          <w:rFonts w:ascii="Arial" w:hAnsi="Arial" w:cs="Arial"/>
          <w:i/>
        </w:rPr>
        <w:t xml:space="preserve"> </w:t>
      </w:r>
      <w:proofErr w:type="spellStart"/>
      <w:r w:rsidR="00D5057B" w:rsidRPr="003A5D17">
        <w:rPr>
          <w:rFonts w:ascii="Arial" w:hAnsi="Arial" w:cs="Arial"/>
          <w:i/>
        </w:rPr>
        <w:t>law</w:t>
      </w:r>
      <w:proofErr w:type="spellEnd"/>
      <w:r w:rsidR="00D5057B" w:rsidRPr="003A5D17">
        <w:rPr>
          <w:rFonts w:ascii="Arial" w:hAnsi="Arial" w:cs="Arial"/>
          <w:i/>
        </w:rPr>
        <w:t xml:space="preserve"> ne pouvait s’exporter, s’exprimer et, mieux encore, se comprendre qu’en langue anglaise. On a montré avec bonheur que, sans avoir à remonter aux siècles passés où la </w:t>
      </w:r>
      <w:proofErr w:type="spellStart"/>
      <w:r w:rsidR="00D5057B" w:rsidRPr="003A5D17">
        <w:rPr>
          <w:rFonts w:ascii="Arial" w:hAnsi="Arial" w:cs="Arial"/>
          <w:i/>
        </w:rPr>
        <w:t>common</w:t>
      </w:r>
      <w:proofErr w:type="spellEnd"/>
      <w:r w:rsidR="00D5057B" w:rsidRPr="003A5D17">
        <w:rPr>
          <w:rFonts w:ascii="Arial" w:hAnsi="Arial" w:cs="Arial"/>
          <w:i/>
        </w:rPr>
        <w:t xml:space="preserve"> </w:t>
      </w:r>
      <w:proofErr w:type="spellStart"/>
      <w:r w:rsidR="00D5057B" w:rsidRPr="003A5D17">
        <w:rPr>
          <w:rFonts w:ascii="Arial" w:hAnsi="Arial" w:cs="Arial"/>
          <w:i/>
        </w:rPr>
        <w:t>law</w:t>
      </w:r>
      <w:proofErr w:type="spellEnd"/>
      <w:r w:rsidR="00D5057B" w:rsidRPr="003A5D17">
        <w:rPr>
          <w:rFonts w:ascii="Arial" w:hAnsi="Arial" w:cs="Arial"/>
          <w:i/>
        </w:rPr>
        <w:t xml:space="preserve"> s’exprimait dans ce que l’on a appelé le français anglo-normand encore tout imprégné de féodalisme, </w:t>
      </w:r>
      <w:r w:rsidR="00DD01D1" w:rsidRPr="003A5D17">
        <w:rPr>
          <w:rFonts w:ascii="Arial" w:hAnsi="Arial" w:cs="Arial"/>
          <w:i/>
        </w:rPr>
        <w:t>l’on pouvait concevoir et faire admettre un vocabulaire fran</w:t>
      </w:r>
      <w:r w:rsidRPr="003A5D17">
        <w:rPr>
          <w:rFonts w:ascii="Arial" w:hAnsi="Arial" w:cs="Arial"/>
          <w:i/>
        </w:rPr>
        <w:t>ç</w:t>
      </w:r>
      <w:r w:rsidR="00DD01D1" w:rsidRPr="003A5D17">
        <w:rPr>
          <w:rFonts w:ascii="Arial" w:hAnsi="Arial" w:cs="Arial"/>
          <w:i/>
        </w:rPr>
        <w:t xml:space="preserve">ais de la </w:t>
      </w:r>
      <w:proofErr w:type="spellStart"/>
      <w:r w:rsidR="00DD01D1" w:rsidRPr="003A5D17">
        <w:rPr>
          <w:rFonts w:ascii="Arial" w:hAnsi="Arial" w:cs="Arial"/>
          <w:i/>
        </w:rPr>
        <w:t>common</w:t>
      </w:r>
      <w:proofErr w:type="spellEnd"/>
      <w:r w:rsidR="00DD01D1" w:rsidRPr="003A5D17">
        <w:rPr>
          <w:rFonts w:ascii="Arial" w:hAnsi="Arial" w:cs="Arial"/>
          <w:i/>
        </w:rPr>
        <w:t xml:space="preserve"> </w:t>
      </w:r>
      <w:proofErr w:type="spellStart"/>
      <w:r w:rsidR="00DD01D1" w:rsidRPr="003A5D17">
        <w:rPr>
          <w:rFonts w:ascii="Arial" w:hAnsi="Arial" w:cs="Arial"/>
          <w:i/>
        </w:rPr>
        <w:t>law</w:t>
      </w:r>
      <w:proofErr w:type="spellEnd"/>
      <w:r w:rsidR="00DD01D1" w:rsidRPr="003A5D17">
        <w:rPr>
          <w:rFonts w:ascii="Arial" w:hAnsi="Arial" w:cs="Arial"/>
          <w:i/>
        </w:rPr>
        <w:t>, à maints égards distinct de celui du droit civil, et tout à la fois moderne et dynamique.</w:t>
      </w:r>
    </w:p>
    <w:p w14:paraId="17391A74" w14:textId="77777777" w:rsidR="00203D28" w:rsidRPr="003A5D17" w:rsidRDefault="00203D28" w:rsidP="0096319B">
      <w:pPr>
        <w:pStyle w:val="ListParagraph"/>
        <w:jc w:val="both"/>
        <w:rPr>
          <w:rFonts w:ascii="Arial" w:hAnsi="Arial" w:cs="Arial"/>
          <w:i/>
        </w:rPr>
      </w:pPr>
    </w:p>
    <w:p w14:paraId="04B882AD" w14:textId="77777777" w:rsidR="00D5057B" w:rsidRPr="003A5D17" w:rsidRDefault="00203D28" w:rsidP="0096319B">
      <w:pPr>
        <w:pStyle w:val="ListParagraph"/>
        <w:jc w:val="both"/>
        <w:rPr>
          <w:rFonts w:ascii="Arial" w:hAnsi="Arial" w:cs="Arial"/>
        </w:rPr>
      </w:pPr>
      <w:r w:rsidRPr="003A5D17">
        <w:rPr>
          <w:rFonts w:ascii="Arial" w:hAnsi="Arial" w:cs="Arial"/>
          <w:i/>
        </w:rPr>
        <w:t xml:space="preserve">Le juriste canadien se trouve ainsi dans la situation assez particulière d’avoir à sa disposition deux langues officielles, le français et l’anglais, mais, en réalité, quatre vocabulaires juridiques selon qu’il s’adresse, en l’une ou l’autre langue, à une clientèle de </w:t>
      </w:r>
      <w:proofErr w:type="spellStart"/>
      <w:r w:rsidRPr="003A5D17">
        <w:rPr>
          <w:rFonts w:ascii="Arial" w:hAnsi="Arial" w:cs="Arial"/>
          <w:i/>
        </w:rPr>
        <w:t>common</w:t>
      </w:r>
      <w:proofErr w:type="spellEnd"/>
      <w:r w:rsidRPr="003A5D17">
        <w:rPr>
          <w:rFonts w:ascii="Arial" w:hAnsi="Arial" w:cs="Arial"/>
          <w:i/>
        </w:rPr>
        <w:t xml:space="preserve"> </w:t>
      </w:r>
      <w:proofErr w:type="spellStart"/>
      <w:r w:rsidRPr="003A5D17">
        <w:rPr>
          <w:rFonts w:ascii="Arial" w:hAnsi="Arial" w:cs="Arial"/>
          <w:i/>
        </w:rPr>
        <w:t>law</w:t>
      </w:r>
      <w:proofErr w:type="spellEnd"/>
      <w:r w:rsidRPr="003A5D17">
        <w:rPr>
          <w:rFonts w:ascii="Arial" w:hAnsi="Arial" w:cs="Arial"/>
          <w:i/>
        </w:rPr>
        <w:t xml:space="preserve"> ou de droit civil. On comprendra alors que le juriste canadien est ainsi naturellement appelé à la vocation de comparatiste. Il porte cette vocation en quelque sorte dans ses gènes!</w:t>
      </w:r>
      <w:r w:rsidRPr="003A5D17">
        <w:rPr>
          <w:rFonts w:ascii="Arial" w:hAnsi="Arial" w:cs="Arial"/>
        </w:rPr>
        <w:t xml:space="preserve">  »</w:t>
      </w:r>
    </w:p>
    <w:p w14:paraId="3579D29B" w14:textId="77777777" w:rsidR="00D5057B" w:rsidRPr="003A5D17" w:rsidRDefault="00D5057B" w:rsidP="0096319B">
      <w:pPr>
        <w:pStyle w:val="ListParagraph"/>
        <w:jc w:val="both"/>
        <w:rPr>
          <w:rFonts w:ascii="Arial" w:hAnsi="Arial" w:cs="Arial"/>
        </w:rPr>
      </w:pPr>
    </w:p>
    <w:p w14:paraId="1D916126" w14:textId="77777777" w:rsidR="00D5057B" w:rsidRPr="003A5D17" w:rsidRDefault="00D5057B" w:rsidP="0096319B">
      <w:pPr>
        <w:pStyle w:val="ListParagraph"/>
        <w:jc w:val="both"/>
        <w:rPr>
          <w:rFonts w:ascii="Arial" w:hAnsi="Arial" w:cs="Arial"/>
        </w:rPr>
      </w:pPr>
      <w:r w:rsidRPr="003A5D17">
        <w:rPr>
          <w:rFonts w:ascii="Arial" w:hAnsi="Arial" w:cs="Arial"/>
        </w:rPr>
        <w:t>Extrait du discours prononcé le 24 août 1990 par le</w:t>
      </w:r>
      <w:r w:rsidR="00966302" w:rsidRPr="003A5D17">
        <w:rPr>
          <w:rFonts w:ascii="Arial" w:hAnsi="Arial" w:cs="Arial"/>
        </w:rPr>
        <w:t xml:space="preserve"> professeur </w:t>
      </w:r>
      <w:proofErr w:type="spellStart"/>
      <w:r w:rsidR="00966302" w:rsidRPr="003A5D17">
        <w:rPr>
          <w:rFonts w:ascii="Arial" w:hAnsi="Arial" w:cs="Arial"/>
        </w:rPr>
        <w:t>Paul</w:t>
      </w:r>
      <w:r w:rsidR="00CC4CC3" w:rsidRPr="003A5D17">
        <w:rPr>
          <w:rFonts w:ascii="Arial" w:hAnsi="Arial" w:cs="Arial"/>
        </w:rPr>
        <w:t>-A</w:t>
      </w:r>
      <w:proofErr w:type="spellEnd"/>
      <w:r w:rsidR="00CC4CC3" w:rsidRPr="003A5D17">
        <w:rPr>
          <w:rFonts w:ascii="Arial" w:hAnsi="Arial" w:cs="Arial"/>
        </w:rPr>
        <w:t>. Crépeau,</w:t>
      </w:r>
      <w:r w:rsidRPr="003A5D17">
        <w:rPr>
          <w:rFonts w:ascii="Arial" w:hAnsi="Arial" w:cs="Arial"/>
        </w:rPr>
        <w:t xml:space="preserve"> à l’occasion de son élection à la présidence de l’Académie internationale de droit comparé, </w:t>
      </w:r>
      <w:r w:rsidR="00CC4CC3" w:rsidRPr="003A5D17">
        <w:rPr>
          <w:rFonts w:ascii="Arial" w:hAnsi="Arial" w:cs="Arial"/>
        </w:rPr>
        <w:t>Télé-Clef 4 (1990), disponible sur Internet</w:t>
      </w:r>
      <w:r w:rsidR="00F344F5" w:rsidRPr="003A5D17">
        <w:rPr>
          <w:rFonts w:ascii="Arial" w:hAnsi="Arial" w:cs="Arial"/>
        </w:rPr>
        <w:t xml:space="preserve"> : </w:t>
      </w:r>
    </w:p>
    <w:p w14:paraId="6D48A44D" w14:textId="77777777" w:rsidR="00911F96" w:rsidRPr="003A5D17" w:rsidRDefault="0059512A" w:rsidP="0096319B">
      <w:pPr>
        <w:pStyle w:val="ListParagraph"/>
        <w:jc w:val="both"/>
        <w:rPr>
          <w:rFonts w:ascii="Arial" w:hAnsi="Arial" w:cs="Arial"/>
        </w:rPr>
      </w:pPr>
      <w:hyperlink r:id="rId33" w:history="1">
        <w:r w:rsidR="00D5057B" w:rsidRPr="003A5D17">
          <w:rPr>
            <w:rStyle w:val="Hyperlink"/>
            <w:rFonts w:ascii="Arial" w:hAnsi="Arial" w:cs="Arial"/>
          </w:rPr>
          <w:t>http://documentationcapitale.ca/index.cfm?Repertoire_No=-751102913&amp;voir=centre_detail&amp;Id=6006</w:t>
        </w:r>
      </w:hyperlink>
      <w:r w:rsidR="00D5057B" w:rsidRPr="003A5D17">
        <w:rPr>
          <w:rFonts w:ascii="Arial" w:hAnsi="Arial" w:cs="Arial"/>
        </w:rPr>
        <w:t xml:space="preserve"> </w:t>
      </w:r>
      <w:r w:rsidR="00F344F5" w:rsidRPr="003A5D17">
        <w:rPr>
          <w:rFonts w:ascii="Arial" w:hAnsi="Arial" w:cs="Arial"/>
        </w:rPr>
        <w:t xml:space="preserve"> </w:t>
      </w:r>
    </w:p>
    <w:p w14:paraId="16D41257" w14:textId="77777777" w:rsidR="00111644" w:rsidRPr="002E1F7D" w:rsidRDefault="00111644" w:rsidP="0096319B">
      <w:pPr>
        <w:pStyle w:val="ListParagraph"/>
        <w:jc w:val="both"/>
        <w:rPr>
          <w:rFonts w:ascii="Arial" w:hAnsi="Arial" w:cs="Arial"/>
          <w:sz w:val="24"/>
          <w:szCs w:val="24"/>
        </w:rPr>
      </w:pPr>
    </w:p>
    <w:p w14:paraId="60D04A87" w14:textId="77777777" w:rsidR="00242B12" w:rsidRPr="002E1F7D" w:rsidRDefault="00242B12" w:rsidP="00913D90">
      <w:pPr>
        <w:pStyle w:val="ListParagraph"/>
        <w:numPr>
          <w:ilvl w:val="0"/>
          <w:numId w:val="25"/>
        </w:numPr>
        <w:ind w:left="0" w:firstLine="0"/>
        <w:jc w:val="both"/>
        <w:rPr>
          <w:rFonts w:ascii="Arial" w:hAnsi="Arial" w:cs="Arial"/>
          <w:sz w:val="24"/>
          <w:szCs w:val="24"/>
        </w:rPr>
      </w:pPr>
      <w:r w:rsidRPr="002E1F7D">
        <w:rPr>
          <w:rFonts w:ascii="Arial" w:hAnsi="Arial" w:cs="Arial"/>
          <w:sz w:val="24"/>
          <w:szCs w:val="24"/>
        </w:rPr>
        <w:t>Même en Alberta, il y a, dans des causes non criminelles, des jugements qui sont rendus seulement en français.</w:t>
      </w:r>
    </w:p>
    <w:p w14:paraId="31C7FC5A" w14:textId="77777777" w:rsidR="00913D90" w:rsidRDefault="00913D90" w:rsidP="0096319B">
      <w:pPr>
        <w:pStyle w:val="ListParagraph"/>
        <w:jc w:val="both"/>
        <w:rPr>
          <w:rFonts w:ascii="Arial" w:hAnsi="Arial" w:cs="Arial"/>
          <w:sz w:val="24"/>
          <w:szCs w:val="24"/>
        </w:rPr>
      </w:pPr>
    </w:p>
    <w:p w14:paraId="6028E455" w14:textId="77777777" w:rsidR="00242B12" w:rsidRPr="003A5D17" w:rsidRDefault="00242B12" w:rsidP="0096319B">
      <w:pPr>
        <w:pStyle w:val="ListParagraph"/>
        <w:jc w:val="both"/>
        <w:rPr>
          <w:rFonts w:ascii="Arial" w:hAnsi="Arial" w:cs="Arial"/>
        </w:rPr>
      </w:pPr>
      <w:r w:rsidRPr="003A5D17">
        <w:rPr>
          <w:rFonts w:ascii="Arial" w:hAnsi="Arial" w:cs="Arial"/>
        </w:rPr>
        <w:t>Exemple : la décision de première instance dans R. c. Caron</w:t>
      </w:r>
    </w:p>
    <w:p w14:paraId="1BCC7057" w14:textId="77777777" w:rsidR="00242B12" w:rsidRPr="002E1F7D" w:rsidRDefault="00242B12" w:rsidP="0096319B">
      <w:pPr>
        <w:pStyle w:val="ListParagraph"/>
        <w:jc w:val="both"/>
        <w:rPr>
          <w:rFonts w:ascii="Arial" w:hAnsi="Arial" w:cs="Arial"/>
          <w:sz w:val="24"/>
          <w:szCs w:val="24"/>
        </w:rPr>
      </w:pPr>
    </w:p>
    <w:p w14:paraId="0CFE7CD2" w14:textId="77777777" w:rsidR="00CE1DE9" w:rsidRPr="002E1F7D" w:rsidRDefault="00CC4CC3" w:rsidP="00913D90">
      <w:pPr>
        <w:pStyle w:val="ListParagraph"/>
        <w:numPr>
          <w:ilvl w:val="0"/>
          <w:numId w:val="25"/>
        </w:numPr>
        <w:ind w:left="0" w:firstLine="0"/>
        <w:jc w:val="both"/>
        <w:rPr>
          <w:rFonts w:ascii="Arial" w:hAnsi="Arial" w:cs="Arial"/>
          <w:sz w:val="24"/>
          <w:szCs w:val="24"/>
        </w:rPr>
      </w:pPr>
      <w:r w:rsidRPr="002E1F7D">
        <w:rPr>
          <w:rFonts w:ascii="Arial" w:hAnsi="Arial" w:cs="Arial"/>
          <w:sz w:val="24"/>
          <w:szCs w:val="24"/>
        </w:rPr>
        <w:t xml:space="preserve">Autoriser le dépôt de documents rédigés en français ou en anglais correspond à une bonne utilisation des ressources judiciaires. </w:t>
      </w:r>
      <w:r w:rsidR="00D94DF5" w:rsidRPr="002E1F7D">
        <w:rPr>
          <w:rFonts w:ascii="Arial" w:hAnsi="Arial" w:cs="Arial"/>
          <w:sz w:val="24"/>
          <w:szCs w:val="24"/>
        </w:rPr>
        <w:t>Si une partie ne peut déposer un jugement rendu seulement en français ou un article de doctrine disponible seulement en français, devrait-elle donc lire ce jugement ou cet article lors de l’audience afin de l’utiliser à l’appui de sa position? Cela aurait comme conséquence de prolonger le temps requis pour l’audience.</w:t>
      </w:r>
    </w:p>
    <w:p w14:paraId="1A073525" w14:textId="77777777" w:rsidR="004F1507" w:rsidRPr="002E1F7D" w:rsidRDefault="004F1507" w:rsidP="0096319B">
      <w:pPr>
        <w:pStyle w:val="ListParagraph"/>
        <w:jc w:val="both"/>
        <w:rPr>
          <w:rFonts w:ascii="Arial" w:hAnsi="Arial" w:cs="Arial"/>
          <w:sz w:val="24"/>
          <w:szCs w:val="24"/>
        </w:rPr>
      </w:pPr>
    </w:p>
    <w:p w14:paraId="218E9067" w14:textId="77777777" w:rsidR="00464177" w:rsidRDefault="00062E25" w:rsidP="00464177">
      <w:pPr>
        <w:pStyle w:val="ListParagraph"/>
        <w:numPr>
          <w:ilvl w:val="0"/>
          <w:numId w:val="25"/>
        </w:numPr>
        <w:ind w:left="0" w:firstLine="0"/>
        <w:jc w:val="both"/>
        <w:rPr>
          <w:rFonts w:ascii="Arial" w:hAnsi="Arial" w:cs="Arial"/>
          <w:sz w:val="24"/>
          <w:szCs w:val="24"/>
        </w:rPr>
      </w:pPr>
      <w:r w:rsidRPr="002E1F7D">
        <w:rPr>
          <w:rFonts w:ascii="Arial" w:hAnsi="Arial" w:cs="Arial"/>
          <w:sz w:val="24"/>
          <w:szCs w:val="24"/>
        </w:rPr>
        <w:t xml:space="preserve">Le non consentement de Justice Alberta au projet de Fiat, considéré dans le contexte de l’ensemble des obstacles dressés devant les justiciables qui souhaitent employer </w:t>
      </w:r>
      <w:r w:rsidR="00C60DE3" w:rsidRPr="002E1F7D">
        <w:rPr>
          <w:rFonts w:ascii="Arial" w:hAnsi="Arial" w:cs="Arial"/>
          <w:sz w:val="24"/>
          <w:szCs w:val="24"/>
        </w:rPr>
        <w:t xml:space="preserve">le français, </w:t>
      </w:r>
      <w:r w:rsidRPr="002E1F7D">
        <w:rPr>
          <w:rFonts w:ascii="Arial" w:hAnsi="Arial" w:cs="Arial"/>
          <w:sz w:val="24"/>
          <w:szCs w:val="24"/>
        </w:rPr>
        <w:t>une des deux langues des tribunaux</w:t>
      </w:r>
      <w:r w:rsidR="00D94DF5" w:rsidRPr="002E1F7D">
        <w:rPr>
          <w:rFonts w:ascii="Arial" w:hAnsi="Arial" w:cs="Arial"/>
          <w:sz w:val="24"/>
          <w:szCs w:val="24"/>
        </w:rPr>
        <w:t>,</w:t>
      </w:r>
      <w:r w:rsidRPr="002E1F7D">
        <w:rPr>
          <w:rFonts w:ascii="Arial" w:hAnsi="Arial" w:cs="Arial"/>
          <w:sz w:val="24"/>
          <w:szCs w:val="24"/>
        </w:rPr>
        <w:t xml:space="preserve"> c</w:t>
      </w:r>
      <w:r w:rsidR="00464177">
        <w:rPr>
          <w:rFonts w:ascii="Arial" w:hAnsi="Arial" w:cs="Arial"/>
          <w:sz w:val="24"/>
          <w:szCs w:val="24"/>
        </w:rPr>
        <w:t>onstitue un abus de procédures.</w:t>
      </w:r>
    </w:p>
    <w:p w14:paraId="75468F97" w14:textId="77777777" w:rsidR="00464177" w:rsidRPr="00464177" w:rsidRDefault="00464177" w:rsidP="00464177">
      <w:pPr>
        <w:pStyle w:val="ListParagraph"/>
        <w:ind w:left="0"/>
        <w:jc w:val="both"/>
        <w:rPr>
          <w:rFonts w:ascii="Arial" w:hAnsi="Arial" w:cs="Arial"/>
          <w:sz w:val="24"/>
          <w:szCs w:val="24"/>
        </w:rPr>
      </w:pPr>
    </w:p>
    <w:p w14:paraId="2EFF7B55" w14:textId="77777777" w:rsidR="00464177" w:rsidRPr="00464177" w:rsidRDefault="00464177" w:rsidP="00464177">
      <w:pPr>
        <w:pStyle w:val="ListParagraph"/>
        <w:numPr>
          <w:ilvl w:val="0"/>
          <w:numId w:val="25"/>
        </w:numPr>
        <w:ind w:left="0" w:firstLine="0"/>
        <w:jc w:val="both"/>
        <w:rPr>
          <w:rFonts w:ascii="Arial" w:hAnsi="Arial" w:cs="Arial"/>
          <w:sz w:val="24"/>
          <w:szCs w:val="24"/>
        </w:rPr>
      </w:pPr>
      <w:r w:rsidRPr="00464177">
        <w:rPr>
          <w:rFonts w:ascii="Arial" w:hAnsi="Arial" w:cs="Arial"/>
          <w:sz w:val="24"/>
          <w:szCs w:val="24"/>
        </w:rPr>
        <w:t xml:space="preserve">Dans la récente décision R. c. </w:t>
      </w:r>
      <w:proofErr w:type="spellStart"/>
      <w:r w:rsidRPr="00464177">
        <w:rPr>
          <w:rFonts w:ascii="Arial" w:hAnsi="Arial" w:cs="Arial"/>
          <w:sz w:val="24"/>
          <w:szCs w:val="24"/>
        </w:rPr>
        <w:t>Munkonda</w:t>
      </w:r>
      <w:proofErr w:type="spellEnd"/>
      <w:r w:rsidRPr="00464177">
        <w:rPr>
          <w:rFonts w:ascii="Arial" w:hAnsi="Arial" w:cs="Arial"/>
          <w:sz w:val="24"/>
          <w:szCs w:val="24"/>
        </w:rPr>
        <w:t xml:space="preserve">, 2015 ONCA 309, la Cour d’appel de l’Ontario, après avoir traité de la doctrine d’abus des procédures en </w:t>
      </w:r>
      <w:proofErr w:type="spellStart"/>
      <w:r w:rsidRPr="00464177">
        <w:rPr>
          <w:rFonts w:ascii="Arial" w:hAnsi="Arial" w:cs="Arial"/>
          <w:sz w:val="24"/>
          <w:szCs w:val="24"/>
        </w:rPr>
        <w:t>common</w:t>
      </w:r>
      <w:proofErr w:type="spellEnd"/>
      <w:r w:rsidRPr="00464177">
        <w:rPr>
          <w:rFonts w:ascii="Arial" w:hAnsi="Arial" w:cs="Arial"/>
          <w:sz w:val="24"/>
          <w:szCs w:val="24"/>
        </w:rPr>
        <w:t xml:space="preserve"> </w:t>
      </w:r>
      <w:proofErr w:type="spellStart"/>
      <w:r w:rsidRPr="00464177">
        <w:rPr>
          <w:rFonts w:ascii="Arial" w:hAnsi="Arial" w:cs="Arial"/>
          <w:sz w:val="24"/>
          <w:szCs w:val="24"/>
        </w:rPr>
        <w:t>law</w:t>
      </w:r>
      <w:proofErr w:type="spellEnd"/>
      <w:r w:rsidRPr="00464177">
        <w:rPr>
          <w:rFonts w:ascii="Arial" w:hAnsi="Arial" w:cs="Arial"/>
          <w:sz w:val="24"/>
          <w:szCs w:val="24"/>
        </w:rPr>
        <w:t>, a reconnu que :</w:t>
      </w:r>
    </w:p>
    <w:p w14:paraId="1A2B3FE0" w14:textId="77777777" w:rsidR="00464177" w:rsidRPr="00464177" w:rsidRDefault="00464177" w:rsidP="00464177">
      <w:pPr>
        <w:pStyle w:val="ListParagraph"/>
        <w:ind w:left="0"/>
        <w:jc w:val="both"/>
        <w:rPr>
          <w:rFonts w:ascii="Arial" w:hAnsi="Arial" w:cs="Arial"/>
          <w:sz w:val="24"/>
          <w:szCs w:val="24"/>
        </w:rPr>
      </w:pPr>
    </w:p>
    <w:tbl>
      <w:tblPr>
        <w:tblStyle w:val="TableGrid"/>
        <w:tblW w:w="0" w:type="auto"/>
        <w:tblInd w:w="-34" w:type="dxa"/>
        <w:tblLook w:val="04A0" w:firstRow="1" w:lastRow="0" w:firstColumn="1" w:lastColumn="0" w:noHBand="0" w:noVBand="1"/>
      </w:tblPr>
      <w:tblGrid>
        <w:gridCol w:w="4354"/>
        <w:gridCol w:w="4316"/>
      </w:tblGrid>
      <w:tr w:rsidR="00464177" w:rsidRPr="00892577" w14:paraId="3CE4E861" w14:textId="77777777" w:rsidTr="009456E8">
        <w:tc>
          <w:tcPr>
            <w:tcW w:w="4427" w:type="dxa"/>
            <w:tcBorders>
              <w:top w:val="single" w:sz="4" w:space="0" w:color="auto"/>
              <w:left w:val="single" w:sz="4" w:space="0" w:color="auto"/>
              <w:bottom w:val="single" w:sz="4" w:space="0" w:color="auto"/>
              <w:right w:val="single" w:sz="4" w:space="0" w:color="auto"/>
            </w:tcBorders>
            <w:hideMark/>
          </w:tcPr>
          <w:p w14:paraId="083E3F9B" w14:textId="77777777" w:rsidR="00464177" w:rsidRDefault="00464177" w:rsidP="009456E8">
            <w:pPr>
              <w:jc w:val="both"/>
              <w:rPr>
                <w:rFonts w:ascii="Arial" w:hAnsi="Arial" w:cs="Arial"/>
              </w:rPr>
            </w:pPr>
            <w:r w:rsidRPr="00762745">
              <w:rPr>
                <w:rFonts w:ascii="Arial" w:hAnsi="Arial" w:cs="Arial"/>
              </w:rPr>
              <w:lastRenderedPageBreak/>
              <w:t>[126]   L’accès à la justice en français dans les provinces majoritairement anglophones présente des défis importants aux justiciables francophones. De nombreux rapports et études sur l’accès à la justice en français confirment que l’expérience vécue par l’appelant n’est pas unique et se situe dans une plus vaste problématique.</w:t>
            </w:r>
          </w:p>
        </w:tc>
        <w:tc>
          <w:tcPr>
            <w:tcW w:w="4393" w:type="dxa"/>
            <w:tcBorders>
              <w:top w:val="single" w:sz="4" w:space="0" w:color="auto"/>
              <w:left w:val="single" w:sz="4" w:space="0" w:color="auto"/>
              <w:bottom w:val="single" w:sz="4" w:space="0" w:color="auto"/>
              <w:right w:val="single" w:sz="4" w:space="0" w:color="auto"/>
            </w:tcBorders>
            <w:hideMark/>
          </w:tcPr>
          <w:p w14:paraId="571ADEDF" w14:textId="77777777" w:rsidR="00464177" w:rsidRDefault="00464177" w:rsidP="009456E8">
            <w:pPr>
              <w:jc w:val="both"/>
              <w:rPr>
                <w:rFonts w:ascii="Arial" w:hAnsi="Arial" w:cs="Arial"/>
                <w:lang w:val="en-CA"/>
              </w:rPr>
            </w:pPr>
            <w:r w:rsidRPr="00762745">
              <w:rPr>
                <w:rFonts w:ascii="Arial" w:hAnsi="Arial" w:cs="Arial"/>
                <w:lang w:val="en-CA"/>
              </w:rPr>
              <w:t xml:space="preserve">[126]   Access to justice in French in the majority </w:t>
            </w:r>
            <w:proofErr w:type="spellStart"/>
            <w:r w:rsidRPr="00762745">
              <w:rPr>
                <w:rFonts w:ascii="Arial" w:hAnsi="Arial" w:cs="Arial"/>
                <w:lang w:val="en-CA"/>
              </w:rPr>
              <w:t>anglophone</w:t>
            </w:r>
            <w:proofErr w:type="spellEnd"/>
            <w:r w:rsidRPr="00762745">
              <w:rPr>
                <w:rFonts w:ascii="Arial" w:hAnsi="Arial" w:cs="Arial"/>
                <w:lang w:val="en-CA"/>
              </w:rPr>
              <w:t xml:space="preserve"> provinces presents major challenges for </w:t>
            </w:r>
            <w:proofErr w:type="spellStart"/>
            <w:r w:rsidRPr="00762745">
              <w:rPr>
                <w:rFonts w:ascii="Arial" w:hAnsi="Arial" w:cs="Arial"/>
                <w:lang w:val="en-CA"/>
              </w:rPr>
              <w:t>francophones</w:t>
            </w:r>
            <w:proofErr w:type="spellEnd"/>
            <w:r w:rsidRPr="00762745">
              <w:rPr>
                <w:rFonts w:ascii="Arial" w:hAnsi="Arial" w:cs="Arial"/>
                <w:lang w:val="en-CA"/>
              </w:rPr>
              <w:t xml:space="preserve"> appearing in the courts. Numerous studies and reports on access to justice in French confirm that the appellant’s experience is not unique and is part of a larger problem.</w:t>
            </w:r>
          </w:p>
        </w:tc>
      </w:tr>
    </w:tbl>
    <w:p w14:paraId="34B3A323" w14:textId="77777777" w:rsidR="00464177" w:rsidRPr="00892577" w:rsidRDefault="00464177" w:rsidP="00464177">
      <w:pPr>
        <w:pStyle w:val="ListParagraph"/>
        <w:ind w:left="0"/>
        <w:jc w:val="both"/>
        <w:rPr>
          <w:rFonts w:ascii="Arial" w:hAnsi="Arial" w:cs="Arial"/>
          <w:sz w:val="24"/>
          <w:szCs w:val="24"/>
          <w:lang w:val="en-CA"/>
        </w:rPr>
      </w:pPr>
    </w:p>
    <w:p w14:paraId="6A863DA5" w14:textId="77777777" w:rsidR="00553FE4" w:rsidRPr="00553FE4" w:rsidRDefault="00553FE4" w:rsidP="00553FE4">
      <w:pPr>
        <w:pStyle w:val="ListParagraph"/>
        <w:numPr>
          <w:ilvl w:val="0"/>
          <w:numId w:val="25"/>
        </w:numPr>
        <w:ind w:left="0" w:firstLine="0"/>
        <w:jc w:val="both"/>
        <w:rPr>
          <w:rFonts w:ascii="Arial" w:hAnsi="Arial" w:cs="Arial"/>
          <w:sz w:val="24"/>
          <w:szCs w:val="24"/>
        </w:rPr>
      </w:pPr>
      <w:r w:rsidRPr="00553FE4">
        <w:rPr>
          <w:rFonts w:ascii="Arial" w:hAnsi="Arial" w:cs="Arial"/>
          <w:sz w:val="24"/>
          <w:szCs w:val="24"/>
        </w:rPr>
        <w:t>Les trois juges du plus haut tribunal de l’Ontario étaient d’accord pour déterminer que :</w:t>
      </w:r>
    </w:p>
    <w:tbl>
      <w:tblPr>
        <w:tblStyle w:val="TableGrid"/>
        <w:tblW w:w="0" w:type="auto"/>
        <w:tblInd w:w="-34" w:type="dxa"/>
        <w:tblLook w:val="04A0" w:firstRow="1" w:lastRow="0" w:firstColumn="1" w:lastColumn="0" w:noHBand="0" w:noVBand="1"/>
      </w:tblPr>
      <w:tblGrid>
        <w:gridCol w:w="4358"/>
        <w:gridCol w:w="4312"/>
      </w:tblGrid>
      <w:tr w:rsidR="00553FE4" w:rsidRPr="004507EC" w14:paraId="7EBED8E9" w14:textId="77777777" w:rsidTr="009456E8">
        <w:tc>
          <w:tcPr>
            <w:tcW w:w="4427" w:type="dxa"/>
            <w:tcBorders>
              <w:top w:val="single" w:sz="4" w:space="0" w:color="auto"/>
              <w:left w:val="single" w:sz="4" w:space="0" w:color="auto"/>
              <w:bottom w:val="single" w:sz="4" w:space="0" w:color="auto"/>
              <w:right w:val="single" w:sz="4" w:space="0" w:color="auto"/>
            </w:tcBorders>
            <w:hideMark/>
          </w:tcPr>
          <w:p w14:paraId="3AF7CB2B" w14:textId="77777777" w:rsidR="00553FE4" w:rsidRDefault="00553FE4" w:rsidP="009456E8">
            <w:pPr>
              <w:jc w:val="both"/>
              <w:rPr>
                <w:rFonts w:ascii="Arial" w:hAnsi="Arial" w:cs="Arial"/>
              </w:rPr>
            </w:pPr>
            <w:r w:rsidRPr="004507EC">
              <w:rPr>
                <w:rFonts w:ascii="Arial" w:hAnsi="Arial" w:cs="Arial"/>
              </w:rPr>
              <w:t xml:space="preserve">[87]      Une tierce partie au courant de la différence de traitement des deux groupes linguistiques ne pourrait faire autrement que de conclure que les accusés francophones ont été défavorisés, et les accusés anglophones, favorisés. L’approche adoptée par le ministère public a eu pour effet de traiter la demande de l’appelant de subir son enquête préliminaire dans sa langue comme s’il y avait une langue officielle principale, l’anglais, et une obligation d’accommodement en ce qui concerne l’emploi de l’autre langue officielle, le français. Une telle approche ne respecte pas le principe directeur établi dans </w:t>
            </w:r>
            <w:proofErr w:type="spellStart"/>
            <w:r w:rsidRPr="004507EC">
              <w:rPr>
                <w:rFonts w:ascii="Arial" w:hAnsi="Arial" w:cs="Arial"/>
              </w:rPr>
              <w:t>Beaulac</w:t>
            </w:r>
            <w:proofErr w:type="spellEnd"/>
            <w:r w:rsidRPr="004507EC">
              <w:rPr>
                <w:rFonts w:ascii="Arial" w:hAnsi="Arial" w:cs="Arial"/>
              </w:rPr>
              <w:t>, celui de « l’égalité des deux langues » (au para. 39).</w:t>
            </w:r>
          </w:p>
        </w:tc>
        <w:tc>
          <w:tcPr>
            <w:tcW w:w="4393" w:type="dxa"/>
            <w:tcBorders>
              <w:top w:val="single" w:sz="4" w:space="0" w:color="auto"/>
              <w:left w:val="single" w:sz="4" w:space="0" w:color="auto"/>
              <w:bottom w:val="single" w:sz="4" w:space="0" w:color="auto"/>
              <w:right w:val="single" w:sz="4" w:space="0" w:color="auto"/>
            </w:tcBorders>
            <w:hideMark/>
          </w:tcPr>
          <w:p w14:paraId="4F39FD7F" w14:textId="77777777" w:rsidR="00553FE4" w:rsidRDefault="00553FE4" w:rsidP="009456E8">
            <w:pPr>
              <w:jc w:val="both"/>
              <w:rPr>
                <w:rFonts w:ascii="Arial" w:hAnsi="Arial" w:cs="Arial"/>
                <w:lang w:val="en-CA"/>
              </w:rPr>
            </w:pPr>
            <w:r w:rsidRPr="00762745">
              <w:rPr>
                <w:rFonts w:ascii="Arial" w:hAnsi="Arial" w:cs="Arial"/>
                <w:lang w:val="en-CA"/>
              </w:rPr>
              <w:t xml:space="preserve">[87]      Any third party aware of the different treatment of the two language groups could not help but conclude that the francophone accused were put at a disadvantage and that the </w:t>
            </w:r>
            <w:proofErr w:type="spellStart"/>
            <w:r w:rsidRPr="00762745">
              <w:rPr>
                <w:rFonts w:ascii="Arial" w:hAnsi="Arial" w:cs="Arial"/>
                <w:lang w:val="en-CA"/>
              </w:rPr>
              <w:t>anglophone</w:t>
            </w:r>
            <w:proofErr w:type="spellEnd"/>
            <w:r w:rsidRPr="00762745">
              <w:rPr>
                <w:rFonts w:ascii="Arial" w:hAnsi="Arial" w:cs="Arial"/>
                <w:lang w:val="en-CA"/>
              </w:rPr>
              <w:t xml:space="preserve"> accused were given an advantage. The effect of the approach taken by the Crown was to treat the applicant’s request for a preliminary hearing in his own language as if there were a primary official language, in this case English, and a duty to accommodate when it came to the use of the other official language, namely French. That approach does not respect the governing principle established in </w:t>
            </w:r>
            <w:proofErr w:type="spellStart"/>
            <w:r w:rsidRPr="00762745">
              <w:rPr>
                <w:rFonts w:ascii="Arial" w:hAnsi="Arial" w:cs="Arial"/>
                <w:lang w:val="en-CA"/>
              </w:rPr>
              <w:t>Beaulac</w:t>
            </w:r>
            <w:proofErr w:type="spellEnd"/>
            <w:r w:rsidRPr="00762745">
              <w:rPr>
                <w:rFonts w:ascii="Arial" w:hAnsi="Arial" w:cs="Arial"/>
                <w:lang w:val="en-CA"/>
              </w:rPr>
              <w:t>: the “equality of the two languages” (at para. 39).</w:t>
            </w:r>
          </w:p>
        </w:tc>
      </w:tr>
    </w:tbl>
    <w:p w14:paraId="7A94526F" w14:textId="77777777" w:rsidR="00553FE4" w:rsidRDefault="00553FE4" w:rsidP="00553FE4">
      <w:pPr>
        <w:pStyle w:val="ListParagraph"/>
        <w:ind w:left="0"/>
        <w:jc w:val="both"/>
        <w:rPr>
          <w:rFonts w:ascii="Arial" w:hAnsi="Arial" w:cs="Arial"/>
          <w:sz w:val="24"/>
          <w:szCs w:val="24"/>
        </w:rPr>
      </w:pPr>
    </w:p>
    <w:p w14:paraId="272B6CD4" w14:textId="77777777" w:rsidR="007667BC" w:rsidRPr="002E1F7D" w:rsidRDefault="00C60DE3" w:rsidP="00913D90">
      <w:pPr>
        <w:pStyle w:val="ListParagraph"/>
        <w:numPr>
          <w:ilvl w:val="0"/>
          <w:numId w:val="25"/>
        </w:numPr>
        <w:ind w:left="0" w:firstLine="0"/>
        <w:jc w:val="both"/>
        <w:rPr>
          <w:rFonts w:ascii="Arial" w:hAnsi="Arial" w:cs="Arial"/>
          <w:sz w:val="24"/>
          <w:szCs w:val="24"/>
        </w:rPr>
      </w:pPr>
      <w:r w:rsidRPr="002E1F7D">
        <w:rPr>
          <w:rFonts w:ascii="Arial" w:hAnsi="Arial" w:cs="Arial"/>
          <w:sz w:val="24"/>
          <w:szCs w:val="24"/>
        </w:rPr>
        <w:t>Voici des exemples de ces obstacles :</w:t>
      </w:r>
    </w:p>
    <w:p w14:paraId="47FAC846" w14:textId="77777777" w:rsidR="007667BC" w:rsidRPr="002E1F7D" w:rsidRDefault="007667BC" w:rsidP="007667BC">
      <w:pPr>
        <w:pStyle w:val="ListParagraph"/>
        <w:ind w:left="0"/>
        <w:jc w:val="both"/>
        <w:rPr>
          <w:rFonts w:ascii="Arial" w:hAnsi="Arial" w:cs="Arial"/>
          <w:sz w:val="24"/>
          <w:szCs w:val="24"/>
        </w:rPr>
      </w:pPr>
    </w:p>
    <w:p w14:paraId="7AE1F54D" w14:textId="77777777" w:rsidR="004D593B" w:rsidRPr="002E1F7D" w:rsidRDefault="00743B97" w:rsidP="00913D90">
      <w:pPr>
        <w:pStyle w:val="ListParagraph"/>
        <w:numPr>
          <w:ilvl w:val="1"/>
          <w:numId w:val="25"/>
        </w:numPr>
        <w:jc w:val="both"/>
        <w:rPr>
          <w:rFonts w:ascii="Arial" w:hAnsi="Arial" w:cs="Arial"/>
          <w:sz w:val="24"/>
          <w:szCs w:val="24"/>
        </w:rPr>
      </w:pPr>
      <w:r w:rsidRPr="002E1F7D">
        <w:rPr>
          <w:rFonts w:ascii="Arial" w:hAnsi="Arial" w:cs="Arial"/>
          <w:sz w:val="24"/>
          <w:szCs w:val="24"/>
        </w:rPr>
        <w:t xml:space="preserve">Les directives de Justice Alberta pour la préparation des transcriptions judiciaires ne prévoient pas les audiences tenues en français ou dans les deux langues. Ainsi, si un juge rend oralement une décision en français, </w:t>
      </w:r>
      <w:r w:rsidR="00D94DF5" w:rsidRPr="002E1F7D">
        <w:rPr>
          <w:rFonts w:ascii="Arial" w:hAnsi="Arial" w:cs="Arial"/>
          <w:sz w:val="24"/>
          <w:szCs w:val="24"/>
        </w:rPr>
        <w:t>c</w:t>
      </w:r>
      <w:r w:rsidRPr="002E1F7D">
        <w:rPr>
          <w:rFonts w:ascii="Arial" w:hAnsi="Arial" w:cs="Arial"/>
          <w:sz w:val="24"/>
          <w:szCs w:val="24"/>
        </w:rPr>
        <w:t>elle</w:t>
      </w:r>
      <w:r w:rsidR="00D94DF5" w:rsidRPr="002E1F7D">
        <w:rPr>
          <w:rFonts w:ascii="Arial" w:hAnsi="Arial" w:cs="Arial"/>
          <w:sz w:val="24"/>
          <w:szCs w:val="24"/>
        </w:rPr>
        <w:t>-ci</w:t>
      </w:r>
      <w:r w:rsidRPr="002E1F7D">
        <w:rPr>
          <w:rFonts w:ascii="Arial" w:hAnsi="Arial" w:cs="Arial"/>
          <w:sz w:val="24"/>
          <w:szCs w:val="24"/>
        </w:rPr>
        <w:t xml:space="preserve"> peut ne pas faire partie de la transcription de l’audience, même dans une cause criminelle. </w:t>
      </w:r>
    </w:p>
    <w:p w14:paraId="498C7CF0" w14:textId="77777777" w:rsidR="004D593B" w:rsidRPr="003A5D17" w:rsidRDefault="00743B97" w:rsidP="003A5D17">
      <w:pPr>
        <w:pStyle w:val="ListParagraph"/>
        <w:ind w:left="2124"/>
        <w:jc w:val="both"/>
        <w:rPr>
          <w:rFonts w:ascii="Arial" w:hAnsi="Arial" w:cs="Arial"/>
        </w:rPr>
      </w:pPr>
      <w:r w:rsidRPr="003A5D17">
        <w:rPr>
          <w:rFonts w:ascii="Arial" w:hAnsi="Arial" w:cs="Arial"/>
        </w:rPr>
        <w:t xml:space="preserve">Voir transcription de la cause criminelle </w:t>
      </w:r>
      <w:r w:rsidR="00CB521B" w:rsidRPr="003A5D17">
        <w:rPr>
          <w:rFonts w:ascii="Arial" w:hAnsi="Arial" w:cs="Arial"/>
        </w:rPr>
        <w:t xml:space="preserve">R. c. </w:t>
      </w:r>
      <w:r w:rsidRPr="003A5D17">
        <w:rPr>
          <w:rFonts w:ascii="Arial" w:hAnsi="Arial" w:cs="Arial"/>
        </w:rPr>
        <w:t>Castonguay</w:t>
      </w:r>
      <w:r w:rsidR="00D94DF5" w:rsidRPr="003A5D17">
        <w:rPr>
          <w:rFonts w:ascii="Arial" w:hAnsi="Arial" w:cs="Arial"/>
        </w:rPr>
        <w:t>, entendue en Cour provinciale de l’Alberta, à Calgary.</w:t>
      </w:r>
    </w:p>
    <w:p w14:paraId="2DA1E7AB" w14:textId="77777777" w:rsidR="00743B97" w:rsidRPr="003A5D17" w:rsidRDefault="0059512A" w:rsidP="003A5D17">
      <w:pPr>
        <w:pStyle w:val="ListParagraph"/>
        <w:ind w:left="2124"/>
        <w:jc w:val="both"/>
        <w:rPr>
          <w:rFonts w:ascii="Arial" w:hAnsi="Arial" w:cs="Arial"/>
        </w:rPr>
      </w:pPr>
      <w:hyperlink r:id="rId34" w:history="1">
        <w:r w:rsidR="00D94DF5" w:rsidRPr="003A5D17">
          <w:rPr>
            <w:rStyle w:val="Hyperlink"/>
            <w:rFonts w:ascii="Arial" w:hAnsi="Arial" w:cs="Arial"/>
          </w:rPr>
          <w:t>http://documentationcapitale.ca/index.cfm?Repertoire_No=-751102913&amp;voir=centre_detail&amp;Id=4951</w:t>
        </w:r>
      </w:hyperlink>
      <w:r w:rsidR="00D94DF5" w:rsidRPr="003A5D17">
        <w:rPr>
          <w:rFonts w:ascii="Arial" w:hAnsi="Arial" w:cs="Arial"/>
        </w:rPr>
        <w:t xml:space="preserve">  </w:t>
      </w:r>
      <w:r w:rsidR="00743B97" w:rsidRPr="003A5D17">
        <w:rPr>
          <w:rFonts w:ascii="Arial" w:hAnsi="Arial" w:cs="Arial"/>
        </w:rPr>
        <w:t xml:space="preserve"> </w:t>
      </w:r>
    </w:p>
    <w:p w14:paraId="374154DA" w14:textId="77777777" w:rsidR="007667BC" w:rsidRPr="002E1F7D" w:rsidRDefault="007667BC" w:rsidP="007667BC">
      <w:pPr>
        <w:pStyle w:val="ListParagraph"/>
        <w:ind w:left="708"/>
        <w:jc w:val="both"/>
        <w:rPr>
          <w:rFonts w:ascii="Arial" w:hAnsi="Arial" w:cs="Arial"/>
          <w:sz w:val="24"/>
          <w:szCs w:val="24"/>
        </w:rPr>
      </w:pPr>
    </w:p>
    <w:p w14:paraId="6060FED8" w14:textId="77777777" w:rsidR="00CB521B" w:rsidRPr="002E1F7D" w:rsidRDefault="00CB521B" w:rsidP="00913D90">
      <w:pPr>
        <w:pStyle w:val="ListParagraph"/>
        <w:numPr>
          <w:ilvl w:val="1"/>
          <w:numId w:val="25"/>
        </w:numPr>
        <w:jc w:val="both"/>
        <w:rPr>
          <w:rFonts w:ascii="Arial" w:hAnsi="Arial" w:cs="Arial"/>
          <w:sz w:val="24"/>
          <w:szCs w:val="24"/>
        </w:rPr>
      </w:pPr>
      <w:r w:rsidRPr="002E1F7D">
        <w:rPr>
          <w:rFonts w:ascii="Arial" w:hAnsi="Arial" w:cs="Arial"/>
          <w:sz w:val="24"/>
          <w:szCs w:val="24"/>
        </w:rPr>
        <w:t xml:space="preserve">Il est évident que les directives de Justice Alberta pour la préparation des transcriptions judiciaires violent notamment les droits linguistiques prévus au </w:t>
      </w:r>
      <w:r w:rsidRPr="002E1F7D">
        <w:rPr>
          <w:rFonts w:ascii="Arial" w:hAnsi="Arial" w:cs="Arial"/>
          <w:i/>
          <w:sz w:val="24"/>
          <w:szCs w:val="24"/>
        </w:rPr>
        <w:t>Code criminel</w:t>
      </w:r>
      <w:r w:rsidRPr="002E1F7D">
        <w:rPr>
          <w:rFonts w:ascii="Arial" w:hAnsi="Arial" w:cs="Arial"/>
          <w:sz w:val="24"/>
          <w:szCs w:val="24"/>
        </w:rPr>
        <w:t xml:space="preserve"> :  </w:t>
      </w:r>
    </w:p>
    <w:p w14:paraId="041D8189" w14:textId="77777777" w:rsidR="009827E9" w:rsidRPr="007667BC" w:rsidRDefault="009827E9" w:rsidP="0096319B">
      <w:pPr>
        <w:pStyle w:val="ListParagraph"/>
        <w:ind w:left="2160"/>
        <w:jc w:val="both"/>
        <w:rPr>
          <w:rFonts w:ascii="Arial" w:hAnsi="Arial" w:cs="Arial"/>
          <w:sz w:val="24"/>
          <w:szCs w:val="24"/>
        </w:rPr>
      </w:pPr>
    </w:p>
    <w:tbl>
      <w:tblPr>
        <w:tblStyle w:val="TableGrid"/>
        <w:tblW w:w="0" w:type="auto"/>
        <w:tblInd w:w="-34" w:type="dxa"/>
        <w:tblLook w:val="04A0" w:firstRow="1" w:lastRow="0" w:firstColumn="1" w:lastColumn="0" w:noHBand="0" w:noVBand="1"/>
      </w:tblPr>
      <w:tblGrid>
        <w:gridCol w:w="4354"/>
        <w:gridCol w:w="4316"/>
      </w:tblGrid>
      <w:tr w:rsidR="009827E9" w:rsidRPr="00CA0699" w14:paraId="791441B1" w14:textId="77777777" w:rsidTr="00203D28">
        <w:tc>
          <w:tcPr>
            <w:tcW w:w="4427" w:type="dxa"/>
          </w:tcPr>
          <w:p w14:paraId="7AFF08CF" w14:textId="77777777" w:rsidR="00C87202" w:rsidRPr="003A5D17" w:rsidRDefault="00C87202" w:rsidP="0096319B">
            <w:pPr>
              <w:pStyle w:val="section"/>
              <w:shd w:val="clear" w:color="auto" w:fill="FFFFFF"/>
              <w:jc w:val="both"/>
              <w:rPr>
                <w:rFonts w:ascii="Arial" w:hAnsi="Arial" w:cs="Arial"/>
                <w:color w:val="000000"/>
                <w:sz w:val="22"/>
                <w:szCs w:val="22"/>
              </w:rPr>
            </w:pPr>
            <w:r w:rsidRPr="003A5D17">
              <w:rPr>
                <w:rStyle w:val="canliisection1"/>
                <w:rFonts w:ascii="Arial" w:hAnsi="Arial" w:cs="Arial"/>
                <w:b/>
                <w:bCs/>
                <w:sz w:val="22"/>
                <w:szCs w:val="22"/>
              </w:rPr>
              <w:lastRenderedPageBreak/>
              <w:t>530.1</w:t>
            </w:r>
            <w:r w:rsidRPr="003A5D17">
              <w:rPr>
                <w:rFonts w:ascii="Arial" w:hAnsi="Arial" w:cs="Arial"/>
                <w:color w:val="000000"/>
                <w:sz w:val="22"/>
                <w:szCs w:val="22"/>
              </w:rPr>
              <w:t> Si une ordonnance est rendue en vertu de l’article 530 :…</w:t>
            </w:r>
          </w:p>
          <w:p w14:paraId="2501D534" w14:textId="77777777" w:rsidR="00C87202" w:rsidRPr="003A5D17" w:rsidRDefault="00C87202" w:rsidP="0096319B">
            <w:pPr>
              <w:pStyle w:val="paragraph"/>
              <w:numPr>
                <w:ilvl w:val="0"/>
                <w:numId w:val="7"/>
              </w:numPr>
              <w:shd w:val="clear" w:color="auto" w:fill="FFFFFF"/>
              <w:ind w:left="0"/>
              <w:jc w:val="both"/>
              <w:rPr>
                <w:rFonts w:ascii="Arial" w:hAnsi="Arial" w:cs="Arial"/>
                <w:color w:val="000000"/>
                <w:sz w:val="22"/>
                <w:szCs w:val="22"/>
              </w:rPr>
            </w:pPr>
            <w:r w:rsidRPr="003A5D17">
              <w:rPr>
                <w:rStyle w:val="Emphasis"/>
                <w:rFonts w:ascii="Arial" w:hAnsi="Arial" w:cs="Arial"/>
                <w:color w:val="000000"/>
                <w:sz w:val="22"/>
                <w:szCs w:val="22"/>
              </w:rPr>
              <w:t>g</w:t>
            </w:r>
            <w:r w:rsidRPr="003A5D17">
              <w:rPr>
                <w:rFonts w:ascii="Arial" w:hAnsi="Arial" w:cs="Arial"/>
                <w:color w:val="000000"/>
                <w:sz w:val="22"/>
                <w:szCs w:val="22"/>
              </w:rPr>
              <w:t>) le dossier de l’enquête préliminaire et celui du procès doivent comporter la totalité des débats dans la langue officielle originale et la transcription de l’interprétation, ainsi que toute la preuve documentaire dans la langue officielle de sa présentation à l’audience;…</w:t>
            </w:r>
          </w:p>
          <w:p w14:paraId="525CE3DC" w14:textId="77777777" w:rsidR="009827E9" w:rsidRPr="003A5D17" w:rsidRDefault="009827E9" w:rsidP="0096319B">
            <w:pPr>
              <w:jc w:val="both"/>
              <w:rPr>
                <w:rFonts w:ascii="Arial" w:hAnsi="Arial" w:cs="Arial"/>
              </w:rPr>
            </w:pPr>
          </w:p>
        </w:tc>
        <w:tc>
          <w:tcPr>
            <w:tcW w:w="4393" w:type="dxa"/>
          </w:tcPr>
          <w:p w14:paraId="509E630F" w14:textId="77777777" w:rsidR="009D241A" w:rsidRPr="003A5D17" w:rsidRDefault="009D241A" w:rsidP="0096319B">
            <w:pPr>
              <w:shd w:val="clear" w:color="auto" w:fill="FFFFFF"/>
              <w:spacing w:before="100" w:beforeAutospacing="1" w:after="100" w:afterAutospacing="1"/>
              <w:jc w:val="both"/>
              <w:rPr>
                <w:rFonts w:ascii="Arial" w:eastAsia="Times New Roman" w:hAnsi="Arial" w:cs="Arial"/>
                <w:color w:val="000000"/>
                <w:lang w:val="en-CA" w:eastAsia="fr-CA"/>
              </w:rPr>
            </w:pPr>
            <w:r w:rsidRPr="003A5D17">
              <w:rPr>
                <w:rFonts w:ascii="Arial" w:eastAsia="Times New Roman" w:hAnsi="Arial" w:cs="Arial"/>
                <w:b/>
                <w:bCs/>
                <w:color w:val="027ABB"/>
                <w:shd w:val="clear" w:color="auto" w:fill="F3F3F3"/>
                <w:lang w:val="en-CA" w:eastAsia="fr-CA"/>
              </w:rPr>
              <w:t>530.1</w:t>
            </w:r>
            <w:r w:rsidRPr="003A5D17">
              <w:rPr>
                <w:rFonts w:ascii="Arial" w:eastAsia="Times New Roman" w:hAnsi="Arial" w:cs="Arial"/>
                <w:color w:val="000000"/>
                <w:lang w:val="en-CA" w:eastAsia="fr-CA"/>
              </w:rPr>
              <w:t> If an order is granted under section 530, …</w:t>
            </w:r>
          </w:p>
          <w:p w14:paraId="674B251E" w14:textId="77777777" w:rsidR="009D241A" w:rsidRPr="003A5D17" w:rsidRDefault="009D241A" w:rsidP="003A5D17">
            <w:pPr>
              <w:shd w:val="clear" w:color="auto" w:fill="FFFFFF"/>
              <w:spacing w:before="100" w:beforeAutospacing="1" w:after="100" w:afterAutospacing="1"/>
              <w:jc w:val="both"/>
              <w:rPr>
                <w:rFonts w:ascii="Arial" w:eastAsia="Times New Roman" w:hAnsi="Arial" w:cs="Arial"/>
                <w:color w:val="000000"/>
                <w:lang w:val="en-CA" w:eastAsia="fr-CA"/>
              </w:rPr>
            </w:pPr>
            <w:r w:rsidRPr="003A5D17">
              <w:rPr>
                <w:rFonts w:ascii="Arial" w:eastAsia="Times New Roman" w:hAnsi="Arial" w:cs="Arial"/>
                <w:color w:val="000000"/>
                <w:lang w:val="en-CA" w:eastAsia="fr-CA"/>
              </w:rPr>
              <w:t>(</w:t>
            </w:r>
            <w:r w:rsidRPr="003A5D17">
              <w:rPr>
                <w:rFonts w:ascii="Arial" w:eastAsia="Times New Roman" w:hAnsi="Arial" w:cs="Arial"/>
                <w:i/>
                <w:iCs/>
                <w:color w:val="000000"/>
                <w:lang w:val="en-CA" w:eastAsia="fr-CA"/>
              </w:rPr>
              <w:t>g</w:t>
            </w:r>
            <w:r w:rsidRPr="003A5D17">
              <w:rPr>
                <w:rFonts w:ascii="Arial" w:eastAsia="Times New Roman" w:hAnsi="Arial" w:cs="Arial"/>
                <w:color w:val="000000"/>
                <w:lang w:val="en-CA" w:eastAsia="fr-CA"/>
              </w:rPr>
              <w:t>) the record of proceedings during the preliminary inquiry or trial shall include</w:t>
            </w:r>
          </w:p>
          <w:p w14:paraId="48DBD49A" w14:textId="77777777" w:rsidR="009D241A" w:rsidRPr="003A5D17" w:rsidRDefault="009D241A" w:rsidP="003A5D17">
            <w:pPr>
              <w:shd w:val="clear" w:color="auto" w:fill="FFFFFF"/>
              <w:spacing w:before="100" w:beforeAutospacing="1" w:after="100" w:afterAutospacing="1"/>
              <w:jc w:val="both"/>
              <w:rPr>
                <w:rFonts w:ascii="Arial" w:eastAsia="Times New Roman" w:hAnsi="Arial" w:cs="Arial"/>
                <w:color w:val="000000"/>
                <w:lang w:val="en-CA" w:eastAsia="fr-CA"/>
              </w:rPr>
            </w:pPr>
            <w:r w:rsidRPr="003A5D17">
              <w:rPr>
                <w:rFonts w:ascii="Arial" w:eastAsia="Times New Roman" w:hAnsi="Arial" w:cs="Arial"/>
                <w:color w:val="000000"/>
                <w:lang w:val="en-CA" w:eastAsia="fr-CA"/>
              </w:rPr>
              <w:t>(</w:t>
            </w:r>
            <w:proofErr w:type="spellStart"/>
            <w:r w:rsidRPr="003A5D17">
              <w:rPr>
                <w:rFonts w:ascii="Arial" w:eastAsia="Times New Roman" w:hAnsi="Arial" w:cs="Arial"/>
                <w:color w:val="000000"/>
                <w:lang w:val="en-CA" w:eastAsia="fr-CA"/>
              </w:rPr>
              <w:t>i</w:t>
            </w:r>
            <w:proofErr w:type="spellEnd"/>
            <w:r w:rsidRPr="003A5D17">
              <w:rPr>
                <w:rFonts w:ascii="Arial" w:eastAsia="Times New Roman" w:hAnsi="Arial" w:cs="Arial"/>
                <w:color w:val="000000"/>
                <w:lang w:val="en-CA" w:eastAsia="fr-CA"/>
              </w:rPr>
              <w:t>) a transcript of everything that was said during those proceedings in the official language in which it was said,</w:t>
            </w:r>
          </w:p>
          <w:p w14:paraId="3477F695" w14:textId="77777777" w:rsidR="009D241A" w:rsidRPr="003A5D17" w:rsidRDefault="009D241A" w:rsidP="003A5D17">
            <w:pPr>
              <w:shd w:val="clear" w:color="auto" w:fill="FFFFFF"/>
              <w:spacing w:before="100" w:beforeAutospacing="1" w:after="100" w:afterAutospacing="1"/>
              <w:jc w:val="both"/>
              <w:rPr>
                <w:rFonts w:ascii="Arial" w:eastAsia="Times New Roman" w:hAnsi="Arial" w:cs="Arial"/>
                <w:color w:val="000000"/>
                <w:lang w:val="en-CA" w:eastAsia="fr-CA"/>
              </w:rPr>
            </w:pPr>
            <w:r w:rsidRPr="003A5D17">
              <w:rPr>
                <w:rFonts w:ascii="Arial" w:eastAsia="Times New Roman" w:hAnsi="Arial" w:cs="Arial"/>
                <w:color w:val="000000"/>
                <w:lang w:val="en-CA" w:eastAsia="fr-CA"/>
              </w:rPr>
              <w:t>(ii) a transcript of any interpretation into the other official language of what was said, and</w:t>
            </w:r>
          </w:p>
          <w:p w14:paraId="793B7569" w14:textId="77777777" w:rsidR="009827E9" w:rsidRPr="00B06F43" w:rsidRDefault="009D241A" w:rsidP="00B06F43">
            <w:pPr>
              <w:shd w:val="clear" w:color="auto" w:fill="FFFFFF"/>
              <w:spacing w:before="100" w:beforeAutospacing="1" w:after="100" w:afterAutospacing="1"/>
              <w:jc w:val="both"/>
              <w:rPr>
                <w:rFonts w:ascii="Arial" w:eastAsia="Times New Roman" w:hAnsi="Arial" w:cs="Arial"/>
                <w:color w:val="000000"/>
                <w:lang w:val="en-CA" w:eastAsia="fr-CA"/>
              </w:rPr>
            </w:pPr>
            <w:r w:rsidRPr="003A5D17">
              <w:rPr>
                <w:rFonts w:ascii="Arial" w:eastAsia="Times New Roman" w:hAnsi="Arial" w:cs="Arial"/>
                <w:color w:val="000000"/>
                <w:lang w:val="en-CA" w:eastAsia="fr-CA"/>
              </w:rPr>
              <w:t>(iii) any documentary evidence that was tendered during those proceedings in the official language in which it was tendered; …</w:t>
            </w:r>
          </w:p>
        </w:tc>
      </w:tr>
    </w:tbl>
    <w:p w14:paraId="19290995" w14:textId="77777777" w:rsidR="007667BC" w:rsidRDefault="007667BC" w:rsidP="007667BC">
      <w:pPr>
        <w:jc w:val="both"/>
        <w:rPr>
          <w:rFonts w:ascii="Arial" w:hAnsi="Arial" w:cs="Arial"/>
          <w:sz w:val="24"/>
          <w:szCs w:val="24"/>
          <w:lang w:val="en-CA"/>
        </w:rPr>
      </w:pPr>
    </w:p>
    <w:p w14:paraId="56614A5B" w14:textId="77777777" w:rsidR="004F1507" w:rsidRPr="007667BC" w:rsidRDefault="00F644F9" w:rsidP="00913D90">
      <w:pPr>
        <w:pStyle w:val="ListParagraph"/>
        <w:numPr>
          <w:ilvl w:val="1"/>
          <w:numId w:val="25"/>
        </w:numPr>
        <w:jc w:val="both"/>
        <w:rPr>
          <w:rFonts w:ascii="Arial" w:hAnsi="Arial" w:cs="Arial"/>
          <w:sz w:val="24"/>
          <w:szCs w:val="24"/>
        </w:rPr>
      </w:pPr>
      <w:r w:rsidRPr="007667BC">
        <w:rPr>
          <w:rFonts w:ascii="Arial" w:hAnsi="Arial" w:cs="Arial"/>
          <w:sz w:val="24"/>
          <w:szCs w:val="24"/>
        </w:rPr>
        <w:t xml:space="preserve">La position de Justice Alberta sur le dépôt de documents rédigés en français est </w:t>
      </w:r>
      <w:r w:rsidR="004F1507" w:rsidRPr="007667BC">
        <w:rPr>
          <w:rFonts w:ascii="Arial" w:hAnsi="Arial" w:cs="Arial"/>
          <w:sz w:val="24"/>
          <w:szCs w:val="24"/>
        </w:rPr>
        <w:t xml:space="preserve">contraire </w:t>
      </w:r>
      <w:r w:rsidR="009D241A" w:rsidRPr="007667BC">
        <w:rPr>
          <w:rFonts w:ascii="Arial" w:hAnsi="Arial" w:cs="Arial"/>
          <w:sz w:val="24"/>
          <w:szCs w:val="24"/>
        </w:rPr>
        <w:t>à la r</w:t>
      </w:r>
      <w:r w:rsidR="002911CF" w:rsidRPr="007667BC">
        <w:rPr>
          <w:rFonts w:ascii="Arial" w:hAnsi="Arial" w:cs="Arial"/>
          <w:sz w:val="24"/>
          <w:szCs w:val="24"/>
        </w:rPr>
        <w:t>è</w:t>
      </w:r>
      <w:r w:rsidR="009D241A" w:rsidRPr="007667BC">
        <w:rPr>
          <w:rFonts w:ascii="Arial" w:hAnsi="Arial" w:cs="Arial"/>
          <w:sz w:val="24"/>
          <w:szCs w:val="24"/>
        </w:rPr>
        <w:t xml:space="preserve">gle de la meilleure preuve laquelle a </w:t>
      </w:r>
      <w:r w:rsidR="002911CF" w:rsidRPr="007667BC">
        <w:rPr>
          <w:rFonts w:ascii="Arial" w:hAnsi="Arial" w:cs="Arial"/>
          <w:sz w:val="24"/>
          <w:szCs w:val="24"/>
        </w:rPr>
        <w:t xml:space="preserve">notamment </w:t>
      </w:r>
      <w:r w:rsidR="009D241A" w:rsidRPr="007667BC">
        <w:rPr>
          <w:rFonts w:ascii="Arial" w:hAnsi="Arial" w:cs="Arial"/>
          <w:sz w:val="24"/>
          <w:szCs w:val="24"/>
        </w:rPr>
        <w:t xml:space="preserve">été </w:t>
      </w:r>
      <w:r w:rsidR="002911CF" w:rsidRPr="007667BC">
        <w:rPr>
          <w:rFonts w:ascii="Arial" w:hAnsi="Arial" w:cs="Arial"/>
          <w:sz w:val="24"/>
          <w:szCs w:val="24"/>
        </w:rPr>
        <w:t xml:space="preserve">codifiée dans le </w:t>
      </w:r>
      <w:r w:rsidR="004F1507" w:rsidRPr="007667BC">
        <w:rPr>
          <w:rFonts w:ascii="Arial" w:hAnsi="Arial" w:cs="Arial"/>
          <w:i/>
          <w:sz w:val="24"/>
          <w:szCs w:val="24"/>
        </w:rPr>
        <w:t>Code criminel</w:t>
      </w:r>
      <w:r w:rsidR="004F1507" w:rsidRPr="007667BC">
        <w:rPr>
          <w:rFonts w:ascii="Arial" w:hAnsi="Arial" w:cs="Arial"/>
          <w:sz w:val="24"/>
          <w:szCs w:val="24"/>
        </w:rPr>
        <w:t xml:space="preserve"> : </w:t>
      </w:r>
    </w:p>
    <w:tbl>
      <w:tblPr>
        <w:tblStyle w:val="TableGrid"/>
        <w:tblW w:w="0" w:type="auto"/>
        <w:tblInd w:w="-34" w:type="dxa"/>
        <w:tblLook w:val="04A0" w:firstRow="1" w:lastRow="0" w:firstColumn="1" w:lastColumn="0" w:noHBand="0" w:noVBand="1"/>
      </w:tblPr>
      <w:tblGrid>
        <w:gridCol w:w="4350"/>
        <w:gridCol w:w="4320"/>
      </w:tblGrid>
      <w:tr w:rsidR="004F1507" w:rsidRPr="00892577" w14:paraId="1C22FD1D" w14:textId="77777777" w:rsidTr="00203D28">
        <w:tc>
          <w:tcPr>
            <w:tcW w:w="4427" w:type="dxa"/>
          </w:tcPr>
          <w:p w14:paraId="6D6E6BDC" w14:textId="77777777" w:rsidR="0042153B" w:rsidRPr="00E84C92" w:rsidRDefault="0042153B" w:rsidP="0096319B">
            <w:pPr>
              <w:shd w:val="clear" w:color="auto" w:fill="FFFFFF"/>
              <w:spacing w:before="100" w:beforeAutospacing="1" w:after="100" w:afterAutospacing="1"/>
              <w:jc w:val="both"/>
              <w:outlineLvl w:val="5"/>
              <w:rPr>
                <w:rFonts w:ascii="Arial" w:eastAsia="Times New Roman" w:hAnsi="Arial" w:cs="Arial"/>
                <w:bCs/>
                <w:color w:val="000000"/>
                <w:lang w:eastAsia="fr-CA"/>
              </w:rPr>
            </w:pPr>
            <w:r w:rsidRPr="00E84C92">
              <w:rPr>
                <w:rFonts w:ascii="Arial" w:eastAsia="Times New Roman" w:hAnsi="Arial" w:cs="Arial"/>
                <w:bCs/>
                <w:color w:val="000000"/>
                <w:lang w:eastAsia="fr-CA"/>
              </w:rPr>
              <w:t>Traduction de documents</w:t>
            </w:r>
          </w:p>
          <w:p w14:paraId="402CB8DA" w14:textId="77777777" w:rsidR="004F1507" w:rsidRPr="00E84C92" w:rsidRDefault="004F1507" w:rsidP="0096319B">
            <w:pPr>
              <w:numPr>
                <w:ilvl w:val="0"/>
                <w:numId w:val="8"/>
              </w:numPr>
              <w:shd w:val="clear" w:color="auto" w:fill="FFFFFF"/>
              <w:spacing w:before="100" w:beforeAutospacing="1" w:after="100" w:afterAutospacing="1"/>
              <w:ind w:left="0"/>
              <w:jc w:val="both"/>
              <w:rPr>
                <w:rFonts w:ascii="Arial" w:eastAsia="Times New Roman" w:hAnsi="Arial" w:cs="Arial"/>
                <w:color w:val="000000"/>
                <w:lang w:eastAsia="fr-CA"/>
              </w:rPr>
            </w:pPr>
            <w:r w:rsidRPr="00E84C92">
              <w:rPr>
                <w:rFonts w:ascii="Arial" w:eastAsia="Times New Roman" w:hAnsi="Arial" w:cs="Arial"/>
                <w:bCs/>
                <w:color w:val="000000"/>
                <w:lang w:eastAsia="fr-CA"/>
              </w:rPr>
              <w:t>530.01</w:t>
            </w:r>
            <w:r w:rsidRPr="00E84C92">
              <w:rPr>
                <w:rFonts w:ascii="Arial" w:eastAsia="Times New Roman" w:hAnsi="Arial" w:cs="Arial"/>
                <w:color w:val="000000"/>
                <w:lang w:eastAsia="fr-CA"/>
              </w:rPr>
              <w:t> …</w:t>
            </w:r>
          </w:p>
          <w:p w14:paraId="0EBC6C9F" w14:textId="77777777" w:rsidR="0042153B" w:rsidRPr="00E84C92" w:rsidRDefault="0042153B" w:rsidP="0096319B">
            <w:pPr>
              <w:numPr>
                <w:ilvl w:val="0"/>
                <w:numId w:val="8"/>
              </w:numPr>
              <w:shd w:val="clear" w:color="auto" w:fill="FFFFFF"/>
              <w:spacing w:before="100" w:beforeAutospacing="1" w:after="100" w:afterAutospacing="1"/>
              <w:ind w:left="0"/>
              <w:jc w:val="both"/>
              <w:rPr>
                <w:rFonts w:ascii="Arial" w:eastAsia="Times New Roman" w:hAnsi="Arial" w:cs="Arial"/>
                <w:color w:val="000000"/>
                <w:lang w:eastAsia="fr-CA"/>
              </w:rPr>
            </w:pPr>
          </w:p>
          <w:p w14:paraId="6D9FD90A" w14:textId="77777777" w:rsidR="004F1507" w:rsidRPr="00E84C92" w:rsidRDefault="004F1507" w:rsidP="0096319B">
            <w:pPr>
              <w:numPr>
                <w:ilvl w:val="0"/>
                <w:numId w:val="8"/>
              </w:numPr>
              <w:shd w:val="clear" w:color="auto" w:fill="FFFFFF"/>
              <w:spacing w:before="100" w:beforeAutospacing="1" w:after="100" w:afterAutospacing="1"/>
              <w:ind w:left="0"/>
              <w:jc w:val="both"/>
              <w:outlineLvl w:val="5"/>
              <w:rPr>
                <w:rFonts w:ascii="Arial" w:eastAsia="Times New Roman" w:hAnsi="Arial" w:cs="Arial"/>
                <w:bCs/>
                <w:color w:val="000000"/>
                <w:lang w:eastAsia="fr-CA"/>
              </w:rPr>
            </w:pPr>
            <w:bookmarkStart w:id="29" w:name="art530.01par2"/>
            <w:bookmarkEnd w:id="29"/>
            <w:r w:rsidRPr="00E84C92">
              <w:rPr>
                <w:rFonts w:ascii="Arial" w:eastAsia="Times New Roman" w:hAnsi="Arial" w:cs="Arial"/>
                <w:bCs/>
                <w:color w:val="000000"/>
                <w:lang w:eastAsia="fr-CA"/>
              </w:rPr>
              <w:t>Primauté de l’original</w:t>
            </w:r>
          </w:p>
          <w:p w14:paraId="28564733" w14:textId="77777777" w:rsidR="004F1507" w:rsidRPr="00E84C92" w:rsidRDefault="004F1507" w:rsidP="0096319B">
            <w:pPr>
              <w:shd w:val="clear" w:color="auto" w:fill="FFFFFF"/>
              <w:spacing w:before="100" w:beforeAutospacing="1" w:after="100" w:afterAutospacing="1"/>
              <w:jc w:val="both"/>
              <w:rPr>
                <w:rFonts w:ascii="Arial" w:eastAsia="Times New Roman" w:hAnsi="Arial" w:cs="Arial"/>
                <w:color w:val="000000"/>
                <w:lang w:eastAsia="fr-CA"/>
              </w:rPr>
            </w:pPr>
            <w:r w:rsidRPr="00E84C92">
              <w:rPr>
                <w:rFonts w:ascii="Arial" w:eastAsia="Times New Roman" w:hAnsi="Arial" w:cs="Arial"/>
                <w:color w:val="027ABB"/>
                <w:shd w:val="clear" w:color="auto" w:fill="F3F3F3"/>
                <w:lang w:eastAsia="fr-CA"/>
              </w:rPr>
              <w:t>(2)</w:t>
            </w:r>
            <w:r w:rsidRPr="00E84C92">
              <w:rPr>
                <w:rFonts w:ascii="Arial" w:eastAsia="Times New Roman" w:hAnsi="Arial" w:cs="Arial"/>
                <w:color w:val="000000"/>
                <w:lang w:eastAsia="fr-CA"/>
              </w:rPr>
              <w:t> En cas de divergence entre l’original d’un document et sa traduction, l’original prévaut.</w:t>
            </w:r>
          </w:p>
          <w:p w14:paraId="10F63F08" w14:textId="77777777" w:rsidR="004F1507" w:rsidRPr="00E84C92" w:rsidRDefault="004F1507" w:rsidP="0096319B">
            <w:pPr>
              <w:jc w:val="both"/>
              <w:rPr>
                <w:rFonts w:ascii="Arial" w:hAnsi="Arial" w:cs="Arial"/>
              </w:rPr>
            </w:pPr>
          </w:p>
        </w:tc>
        <w:tc>
          <w:tcPr>
            <w:tcW w:w="4393" w:type="dxa"/>
          </w:tcPr>
          <w:p w14:paraId="51DCBEAB" w14:textId="77777777" w:rsidR="0042153B" w:rsidRPr="00E84C92" w:rsidRDefault="0042153B" w:rsidP="0096319B">
            <w:pPr>
              <w:shd w:val="clear" w:color="auto" w:fill="FFFFFF"/>
              <w:spacing w:before="100" w:beforeAutospacing="1" w:after="100" w:afterAutospacing="1"/>
              <w:jc w:val="both"/>
              <w:outlineLvl w:val="5"/>
              <w:rPr>
                <w:rFonts w:ascii="Arial" w:eastAsia="Times New Roman" w:hAnsi="Arial" w:cs="Arial"/>
                <w:bCs/>
                <w:color w:val="000000"/>
                <w:lang w:eastAsia="fr-CA"/>
              </w:rPr>
            </w:pPr>
            <w:r w:rsidRPr="00E84C92">
              <w:rPr>
                <w:rFonts w:ascii="Arial" w:eastAsia="Times New Roman" w:hAnsi="Arial" w:cs="Arial"/>
                <w:bCs/>
                <w:color w:val="000000"/>
                <w:lang w:eastAsia="fr-CA"/>
              </w:rPr>
              <w:t>Translation of documents</w:t>
            </w:r>
          </w:p>
          <w:p w14:paraId="1C8B78C5" w14:textId="77777777" w:rsidR="0042153B" w:rsidRPr="00E84C92" w:rsidRDefault="0042153B" w:rsidP="0096319B">
            <w:pPr>
              <w:numPr>
                <w:ilvl w:val="1"/>
                <w:numId w:val="9"/>
              </w:numPr>
              <w:shd w:val="clear" w:color="auto" w:fill="FFFFFF"/>
              <w:spacing w:before="100" w:beforeAutospacing="1" w:after="100" w:afterAutospacing="1"/>
              <w:ind w:left="0"/>
              <w:jc w:val="both"/>
              <w:rPr>
                <w:rFonts w:ascii="Arial" w:eastAsia="Times New Roman" w:hAnsi="Arial" w:cs="Arial"/>
                <w:color w:val="000000"/>
                <w:lang w:val="en-CA" w:eastAsia="fr-CA"/>
              </w:rPr>
            </w:pPr>
            <w:r w:rsidRPr="00E84C92">
              <w:rPr>
                <w:rFonts w:ascii="Arial" w:eastAsia="Times New Roman" w:hAnsi="Arial" w:cs="Arial"/>
                <w:bCs/>
                <w:color w:val="000000"/>
                <w:lang w:val="en-CA" w:eastAsia="fr-CA"/>
              </w:rPr>
              <w:t>530.01</w:t>
            </w:r>
            <w:r w:rsidRPr="00E84C92">
              <w:rPr>
                <w:rFonts w:ascii="Arial" w:eastAsia="Times New Roman" w:hAnsi="Arial" w:cs="Arial"/>
                <w:color w:val="000000"/>
                <w:lang w:val="en-CA" w:eastAsia="fr-CA"/>
              </w:rPr>
              <w:t> </w:t>
            </w:r>
            <w:r w:rsidRPr="00E84C92">
              <w:rPr>
                <w:rFonts w:ascii="Arial" w:eastAsia="Times New Roman" w:hAnsi="Arial" w:cs="Arial"/>
                <w:color w:val="027ABB"/>
                <w:shd w:val="clear" w:color="auto" w:fill="F3F3F3"/>
                <w:lang w:val="en-CA" w:eastAsia="fr-CA"/>
              </w:rPr>
              <w:t>(1) …</w:t>
            </w:r>
          </w:p>
          <w:p w14:paraId="2DA4DE75" w14:textId="77777777" w:rsidR="0042153B" w:rsidRPr="00E84C92" w:rsidRDefault="0042153B" w:rsidP="0096319B">
            <w:pPr>
              <w:numPr>
                <w:ilvl w:val="1"/>
                <w:numId w:val="9"/>
              </w:numPr>
              <w:shd w:val="clear" w:color="auto" w:fill="FFFFFF"/>
              <w:spacing w:before="100" w:beforeAutospacing="1" w:after="100" w:afterAutospacing="1"/>
              <w:ind w:left="0"/>
              <w:jc w:val="both"/>
              <w:rPr>
                <w:rFonts w:ascii="Arial" w:eastAsia="Times New Roman" w:hAnsi="Arial" w:cs="Arial"/>
                <w:color w:val="000000"/>
                <w:lang w:val="en-CA" w:eastAsia="fr-CA"/>
              </w:rPr>
            </w:pPr>
          </w:p>
          <w:p w14:paraId="28F6ED85" w14:textId="77777777" w:rsidR="0042153B" w:rsidRPr="00E84C92" w:rsidRDefault="0042153B" w:rsidP="0096319B">
            <w:pPr>
              <w:numPr>
                <w:ilvl w:val="0"/>
                <w:numId w:val="9"/>
              </w:numPr>
              <w:shd w:val="clear" w:color="auto" w:fill="FFFFFF"/>
              <w:spacing w:before="100" w:beforeAutospacing="1" w:after="100" w:afterAutospacing="1"/>
              <w:ind w:left="0"/>
              <w:jc w:val="both"/>
              <w:outlineLvl w:val="5"/>
              <w:rPr>
                <w:rFonts w:ascii="Arial" w:eastAsia="Times New Roman" w:hAnsi="Arial" w:cs="Arial"/>
                <w:bCs/>
                <w:color w:val="000000"/>
                <w:lang w:eastAsia="fr-CA"/>
              </w:rPr>
            </w:pPr>
            <w:bookmarkStart w:id="30" w:name="sec530.01subsec2"/>
            <w:bookmarkEnd w:id="30"/>
            <w:r w:rsidRPr="00E84C92">
              <w:rPr>
                <w:rFonts w:ascii="Arial" w:eastAsia="Times New Roman" w:hAnsi="Arial" w:cs="Arial"/>
                <w:bCs/>
                <w:color w:val="000000"/>
                <w:lang w:eastAsia="fr-CA"/>
              </w:rPr>
              <w:t xml:space="preserve">Original version </w:t>
            </w:r>
            <w:proofErr w:type="spellStart"/>
            <w:r w:rsidRPr="00E84C92">
              <w:rPr>
                <w:rFonts w:ascii="Arial" w:eastAsia="Times New Roman" w:hAnsi="Arial" w:cs="Arial"/>
                <w:bCs/>
                <w:color w:val="000000"/>
                <w:lang w:eastAsia="fr-CA"/>
              </w:rPr>
              <w:t>prevails</w:t>
            </w:r>
            <w:proofErr w:type="spellEnd"/>
          </w:p>
          <w:p w14:paraId="2402D7F1" w14:textId="77777777" w:rsidR="004F1507" w:rsidRPr="00E84C92" w:rsidRDefault="0042153B" w:rsidP="0096319B">
            <w:pPr>
              <w:shd w:val="clear" w:color="auto" w:fill="FFFFFF"/>
              <w:spacing w:before="100" w:beforeAutospacing="1" w:after="100" w:afterAutospacing="1"/>
              <w:jc w:val="both"/>
              <w:rPr>
                <w:rFonts w:ascii="Arial" w:hAnsi="Arial" w:cs="Arial"/>
                <w:lang w:val="en-CA"/>
              </w:rPr>
            </w:pPr>
            <w:r w:rsidRPr="00E84C92">
              <w:rPr>
                <w:rFonts w:ascii="Arial" w:eastAsia="Times New Roman" w:hAnsi="Arial" w:cs="Arial"/>
                <w:color w:val="027ABB"/>
                <w:shd w:val="clear" w:color="auto" w:fill="F3F3F3"/>
                <w:lang w:val="en-CA" w:eastAsia="fr-CA"/>
              </w:rPr>
              <w:t>(2)</w:t>
            </w:r>
            <w:r w:rsidRPr="00E84C92">
              <w:rPr>
                <w:rFonts w:ascii="Arial" w:eastAsia="Times New Roman" w:hAnsi="Arial" w:cs="Arial"/>
                <w:color w:val="000000"/>
                <w:lang w:val="en-CA" w:eastAsia="fr-CA"/>
              </w:rPr>
              <w:t> In the case of a discrepancy between the original version of a document and the translated text, the original version shall prevail.</w:t>
            </w:r>
          </w:p>
        </w:tc>
      </w:tr>
    </w:tbl>
    <w:p w14:paraId="0554FCBB" w14:textId="77777777" w:rsidR="00F644F9" w:rsidRPr="007667BC" w:rsidRDefault="00F644F9" w:rsidP="0096319B">
      <w:pPr>
        <w:pStyle w:val="ListParagraph"/>
        <w:ind w:left="1800"/>
        <w:jc w:val="both"/>
        <w:rPr>
          <w:rFonts w:ascii="Arial" w:hAnsi="Arial" w:cs="Arial"/>
          <w:sz w:val="24"/>
          <w:szCs w:val="24"/>
          <w:lang w:val="en-CA"/>
        </w:rPr>
      </w:pPr>
      <w:r w:rsidRPr="007667BC">
        <w:rPr>
          <w:rFonts w:ascii="Arial" w:hAnsi="Arial" w:cs="Arial"/>
          <w:sz w:val="24"/>
          <w:szCs w:val="24"/>
          <w:lang w:val="en-CA"/>
        </w:rPr>
        <w:t xml:space="preserve"> </w:t>
      </w:r>
    </w:p>
    <w:p w14:paraId="28705871" w14:textId="77777777" w:rsidR="00F644F9" w:rsidRPr="007667BC" w:rsidRDefault="00F644F9" w:rsidP="0096319B">
      <w:pPr>
        <w:pStyle w:val="ListParagraph"/>
        <w:ind w:left="1800"/>
        <w:jc w:val="both"/>
        <w:rPr>
          <w:rFonts w:ascii="Arial" w:hAnsi="Arial" w:cs="Arial"/>
          <w:sz w:val="24"/>
          <w:szCs w:val="24"/>
          <w:lang w:val="en-CA"/>
        </w:rPr>
      </w:pPr>
    </w:p>
    <w:p w14:paraId="78FDBDF7" w14:textId="77777777" w:rsidR="005A638D" w:rsidRPr="00BE12D2" w:rsidRDefault="005A638D" w:rsidP="00BE12D2">
      <w:pPr>
        <w:pStyle w:val="ListParagraph"/>
        <w:numPr>
          <w:ilvl w:val="1"/>
          <w:numId w:val="25"/>
        </w:numPr>
        <w:jc w:val="both"/>
        <w:rPr>
          <w:rFonts w:ascii="Arial" w:hAnsi="Arial" w:cs="Arial"/>
          <w:sz w:val="24"/>
          <w:szCs w:val="24"/>
        </w:rPr>
      </w:pPr>
      <w:r w:rsidRPr="004D593B">
        <w:rPr>
          <w:rFonts w:ascii="Arial" w:hAnsi="Arial" w:cs="Arial"/>
          <w:sz w:val="24"/>
          <w:szCs w:val="24"/>
        </w:rPr>
        <w:t xml:space="preserve">Même après la décision </w:t>
      </w:r>
      <w:proofErr w:type="spellStart"/>
      <w:r w:rsidRPr="004D593B">
        <w:rPr>
          <w:rFonts w:ascii="Arial" w:hAnsi="Arial" w:cs="Arial"/>
          <w:sz w:val="24"/>
          <w:szCs w:val="24"/>
        </w:rPr>
        <w:t>Pooran</w:t>
      </w:r>
      <w:proofErr w:type="spellEnd"/>
      <w:r w:rsidRPr="004D593B">
        <w:rPr>
          <w:rFonts w:ascii="Arial" w:hAnsi="Arial" w:cs="Arial"/>
          <w:sz w:val="24"/>
          <w:szCs w:val="24"/>
        </w:rPr>
        <w:t xml:space="preserve"> qui a reconnu que le fran</w:t>
      </w:r>
      <w:r w:rsidR="001D628E" w:rsidRPr="004D593B">
        <w:rPr>
          <w:rFonts w:ascii="Arial" w:hAnsi="Arial" w:cs="Arial"/>
          <w:sz w:val="24"/>
          <w:szCs w:val="24"/>
        </w:rPr>
        <w:t>ç</w:t>
      </w:r>
      <w:r w:rsidRPr="004D593B">
        <w:rPr>
          <w:rFonts w:ascii="Arial" w:hAnsi="Arial" w:cs="Arial"/>
          <w:sz w:val="24"/>
          <w:szCs w:val="24"/>
        </w:rPr>
        <w:t>ais et l’anglais étaient les deux langues des tri</w:t>
      </w:r>
      <w:r w:rsidR="001D628E" w:rsidRPr="004D593B">
        <w:rPr>
          <w:rFonts w:ascii="Arial" w:hAnsi="Arial" w:cs="Arial"/>
          <w:sz w:val="24"/>
          <w:szCs w:val="24"/>
        </w:rPr>
        <w:t>b</w:t>
      </w:r>
      <w:r w:rsidRPr="004D593B">
        <w:rPr>
          <w:rFonts w:ascii="Arial" w:hAnsi="Arial" w:cs="Arial"/>
          <w:sz w:val="24"/>
          <w:szCs w:val="24"/>
        </w:rPr>
        <w:t>u</w:t>
      </w:r>
      <w:r w:rsidR="001D628E" w:rsidRPr="004D593B">
        <w:rPr>
          <w:rFonts w:ascii="Arial" w:hAnsi="Arial" w:cs="Arial"/>
          <w:sz w:val="24"/>
          <w:szCs w:val="24"/>
        </w:rPr>
        <w:t>nau</w:t>
      </w:r>
      <w:r w:rsidRPr="004D593B">
        <w:rPr>
          <w:rFonts w:ascii="Arial" w:hAnsi="Arial" w:cs="Arial"/>
          <w:sz w:val="24"/>
          <w:szCs w:val="24"/>
        </w:rPr>
        <w:t xml:space="preserve">x de l’Alberta, Justice Alberta a refusé de modifier les directives pour la préparation des transcriptions judiciaires </w:t>
      </w:r>
    </w:p>
    <w:p w14:paraId="396DA18B" w14:textId="77777777" w:rsidR="00BE12D2" w:rsidRPr="00892577" w:rsidRDefault="00BE12D2" w:rsidP="00D10128">
      <w:pPr>
        <w:spacing w:after="0" w:line="240" w:lineRule="auto"/>
        <w:ind w:left="1800"/>
        <w:jc w:val="both"/>
        <w:rPr>
          <w:rFonts w:ascii="Arial" w:eastAsia="Times New Roman" w:hAnsi="Arial" w:cs="Arial"/>
          <w:lang w:val="en-CA" w:eastAsia="fr-FR"/>
        </w:rPr>
      </w:pPr>
      <w:r w:rsidRPr="00892577">
        <w:rPr>
          <w:rFonts w:ascii="Arial" w:eastAsia="Times New Roman" w:hAnsi="Arial" w:cs="Arial"/>
          <w:color w:val="000000"/>
          <w:shd w:val="clear" w:color="auto" w:fill="FFFFFF"/>
          <w:lang w:val="en-CA" w:eastAsia="fr-FR"/>
        </w:rPr>
        <w:t>Transcript Management Services informs me that their practice is to record a notation when a language is used that is different from the language of the trial, as per part 3.11 of the Transcript Production Manuel. According to this practice, when a trial is heard in English, a notation stating ‘(Other Language Spoken)’ is used if French has been spoken. Similarly, for French trials the notation ‘(Other Language Spoken)’ would take the place of an English statement.</w:t>
      </w:r>
    </w:p>
    <w:p w14:paraId="3DDB323B" w14:textId="77777777" w:rsidR="00BE12D2" w:rsidRPr="00892577" w:rsidRDefault="00BE12D2" w:rsidP="00BE12D2">
      <w:pPr>
        <w:spacing w:after="0" w:line="240" w:lineRule="auto"/>
        <w:ind w:left="1800"/>
        <w:rPr>
          <w:rFonts w:ascii="Arial" w:eastAsia="Times New Roman" w:hAnsi="Arial" w:cs="Arial"/>
          <w:lang w:val="en-CA" w:eastAsia="fr-FR"/>
        </w:rPr>
      </w:pPr>
    </w:p>
    <w:p w14:paraId="1D22C805" w14:textId="77777777" w:rsidR="0097413B" w:rsidRPr="003A5D17" w:rsidRDefault="005A638D" w:rsidP="0096319B">
      <w:pPr>
        <w:ind w:left="1800"/>
        <w:jc w:val="both"/>
        <w:rPr>
          <w:rFonts w:ascii="Arial" w:hAnsi="Arial" w:cs="Arial"/>
        </w:rPr>
      </w:pPr>
      <w:r w:rsidRPr="003A5D17">
        <w:rPr>
          <w:rFonts w:ascii="Arial" w:hAnsi="Arial" w:cs="Arial"/>
        </w:rPr>
        <w:t xml:space="preserve">Lettre du ministère de la Justice de l'Alberta sur la langue des transcriptions judiciaires (17 août 2011) disponible sur Internet au lien </w:t>
      </w:r>
      <w:hyperlink r:id="rId35" w:history="1">
        <w:r w:rsidRPr="003A5D17">
          <w:rPr>
            <w:rStyle w:val="Hyperlink"/>
            <w:rFonts w:ascii="Arial" w:hAnsi="Arial" w:cs="Arial"/>
          </w:rPr>
          <w:t>http://documentationcapitale.ca/index.cfm?Repertoire_No=-751102913&amp;voir=centre_detail&amp;Id=4817</w:t>
        </w:r>
      </w:hyperlink>
      <w:r w:rsidRPr="003A5D17">
        <w:rPr>
          <w:rFonts w:ascii="Arial" w:hAnsi="Arial" w:cs="Arial"/>
        </w:rPr>
        <w:t xml:space="preserve">  </w:t>
      </w:r>
    </w:p>
    <w:p w14:paraId="5A601F56" w14:textId="77777777" w:rsidR="004D593B" w:rsidRPr="002E1F7D" w:rsidRDefault="001D628E" w:rsidP="00913D90">
      <w:pPr>
        <w:pStyle w:val="ListParagraph"/>
        <w:numPr>
          <w:ilvl w:val="1"/>
          <w:numId w:val="25"/>
        </w:numPr>
        <w:jc w:val="both"/>
        <w:rPr>
          <w:rFonts w:ascii="Arial" w:hAnsi="Arial" w:cs="Arial"/>
          <w:sz w:val="24"/>
          <w:szCs w:val="24"/>
        </w:rPr>
      </w:pPr>
      <w:r w:rsidRPr="002E1F7D">
        <w:rPr>
          <w:rFonts w:ascii="Arial" w:hAnsi="Arial" w:cs="Arial"/>
          <w:sz w:val="24"/>
          <w:szCs w:val="24"/>
        </w:rPr>
        <w:t xml:space="preserve">Les directives pour la préparation des transcriptions indiquent que </w:t>
      </w:r>
      <w:proofErr w:type="spellStart"/>
      <w:r w:rsidRPr="002E1F7D">
        <w:rPr>
          <w:rFonts w:ascii="Arial" w:hAnsi="Arial" w:cs="Arial"/>
          <w:sz w:val="24"/>
          <w:szCs w:val="24"/>
        </w:rPr>
        <w:t>Other</w:t>
      </w:r>
      <w:proofErr w:type="spellEnd"/>
      <w:r w:rsidRPr="002E1F7D">
        <w:rPr>
          <w:rFonts w:ascii="Arial" w:hAnsi="Arial" w:cs="Arial"/>
          <w:sz w:val="24"/>
          <w:szCs w:val="24"/>
        </w:rPr>
        <w:t xml:space="preserve"> </w:t>
      </w:r>
      <w:proofErr w:type="spellStart"/>
      <w:r w:rsidRPr="002E1F7D">
        <w:rPr>
          <w:rFonts w:ascii="Arial" w:hAnsi="Arial" w:cs="Arial"/>
          <w:sz w:val="24"/>
          <w:szCs w:val="24"/>
        </w:rPr>
        <w:t>Language</w:t>
      </w:r>
      <w:proofErr w:type="spellEnd"/>
      <w:r w:rsidRPr="002E1F7D">
        <w:rPr>
          <w:rFonts w:ascii="Arial" w:hAnsi="Arial" w:cs="Arial"/>
          <w:sz w:val="24"/>
          <w:szCs w:val="24"/>
        </w:rPr>
        <w:t xml:space="preserve"> </w:t>
      </w:r>
      <w:proofErr w:type="spellStart"/>
      <w:r w:rsidRPr="002E1F7D">
        <w:rPr>
          <w:rFonts w:ascii="Arial" w:hAnsi="Arial" w:cs="Arial"/>
          <w:sz w:val="24"/>
          <w:szCs w:val="24"/>
        </w:rPr>
        <w:t>Spoken</w:t>
      </w:r>
      <w:proofErr w:type="spellEnd"/>
      <w:r w:rsidRPr="002E1F7D">
        <w:rPr>
          <w:rFonts w:ascii="Arial" w:hAnsi="Arial" w:cs="Arial"/>
          <w:sz w:val="24"/>
          <w:szCs w:val="24"/>
        </w:rPr>
        <w:t xml:space="preserve"> signifie </w:t>
      </w:r>
      <w:proofErr w:type="spellStart"/>
      <w:r w:rsidRPr="002E1F7D">
        <w:rPr>
          <w:rFonts w:ascii="Arial" w:hAnsi="Arial" w:cs="Arial"/>
          <w:sz w:val="24"/>
          <w:szCs w:val="24"/>
        </w:rPr>
        <w:t>Foreign</w:t>
      </w:r>
      <w:proofErr w:type="spellEnd"/>
      <w:r w:rsidRPr="002E1F7D">
        <w:rPr>
          <w:rFonts w:ascii="Arial" w:hAnsi="Arial" w:cs="Arial"/>
          <w:sz w:val="24"/>
          <w:szCs w:val="24"/>
        </w:rPr>
        <w:t xml:space="preserve"> </w:t>
      </w:r>
      <w:proofErr w:type="spellStart"/>
      <w:r w:rsidRPr="002E1F7D">
        <w:rPr>
          <w:rFonts w:ascii="Arial" w:hAnsi="Arial" w:cs="Arial"/>
          <w:sz w:val="24"/>
          <w:szCs w:val="24"/>
        </w:rPr>
        <w:t>Language</w:t>
      </w:r>
      <w:proofErr w:type="spellEnd"/>
      <w:r w:rsidRPr="002E1F7D">
        <w:rPr>
          <w:rFonts w:ascii="Arial" w:hAnsi="Arial" w:cs="Arial"/>
          <w:sz w:val="24"/>
          <w:szCs w:val="24"/>
        </w:rPr>
        <w:t xml:space="preserve"> </w:t>
      </w:r>
      <w:proofErr w:type="spellStart"/>
      <w:r w:rsidRPr="002E1F7D">
        <w:rPr>
          <w:rFonts w:ascii="Arial" w:hAnsi="Arial" w:cs="Arial"/>
          <w:sz w:val="24"/>
          <w:szCs w:val="24"/>
        </w:rPr>
        <w:t>Spoken</w:t>
      </w:r>
      <w:proofErr w:type="spellEnd"/>
      <w:r w:rsidRPr="002E1F7D">
        <w:rPr>
          <w:rFonts w:ascii="Arial" w:hAnsi="Arial" w:cs="Arial"/>
          <w:sz w:val="24"/>
          <w:szCs w:val="24"/>
        </w:rPr>
        <w:t>. Ainsi, l’une ou l’autre expression a été utilisée pour expliquer l’absence</w:t>
      </w:r>
      <w:r w:rsidR="00CB521B" w:rsidRPr="002E1F7D">
        <w:rPr>
          <w:rFonts w:ascii="Arial" w:hAnsi="Arial" w:cs="Arial"/>
          <w:sz w:val="24"/>
          <w:szCs w:val="24"/>
        </w:rPr>
        <w:t>,</w:t>
      </w:r>
      <w:r w:rsidRPr="002E1F7D">
        <w:rPr>
          <w:rFonts w:ascii="Arial" w:hAnsi="Arial" w:cs="Arial"/>
          <w:sz w:val="24"/>
          <w:szCs w:val="24"/>
        </w:rPr>
        <w:t xml:space="preserve"> dans une transcription </w:t>
      </w:r>
      <w:r w:rsidR="00CB521B" w:rsidRPr="002E1F7D">
        <w:rPr>
          <w:rFonts w:ascii="Arial" w:hAnsi="Arial" w:cs="Arial"/>
          <w:sz w:val="24"/>
          <w:szCs w:val="24"/>
        </w:rPr>
        <w:t xml:space="preserve">judiciaire, </w:t>
      </w:r>
      <w:r w:rsidRPr="002E1F7D">
        <w:rPr>
          <w:rFonts w:ascii="Arial" w:hAnsi="Arial" w:cs="Arial"/>
          <w:sz w:val="24"/>
          <w:szCs w:val="24"/>
        </w:rPr>
        <w:t>de propos prononcés par un juge</w:t>
      </w:r>
      <w:r w:rsidR="00CB521B" w:rsidRPr="002E1F7D">
        <w:rPr>
          <w:rFonts w:ascii="Arial" w:hAnsi="Arial" w:cs="Arial"/>
          <w:sz w:val="24"/>
          <w:szCs w:val="24"/>
        </w:rPr>
        <w:t>…</w:t>
      </w:r>
      <w:r w:rsidRPr="002E1F7D">
        <w:rPr>
          <w:rFonts w:ascii="Arial" w:hAnsi="Arial" w:cs="Arial"/>
          <w:sz w:val="24"/>
          <w:szCs w:val="24"/>
        </w:rPr>
        <w:t xml:space="preserve">     </w:t>
      </w:r>
    </w:p>
    <w:p w14:paraId="349F16EF" w14:textId="77777777" w:rsidR="004D593B" w:rsidRPr="002E1F7D" w:rsidRDefault="004D593B" w:rsidP="004D593B">
      <w:pPr>
        <w:pStyle w:val="ListParagraph"/>
        <w:ind w:left="1440"/>
        <w:jc w:val="both"/>
        <w:rPr>
          <w:rFonts w:ascii="Arial" w:hAnsi="Arial" w:cs="Arial"/>
          <w:sz w:val="24"/>
          <w:szCs w:val="24"/>
        </w:rPr>
      </w:pPr>
    </w:p>
    <w:p w14:paraId="563FAFDB" w14:textId="77777777" w:rsidR="00873737" w:rsidRPr="00873737" w:rsidRDefault="00873737" w:rsidP="00873737">
      <w:pPr>
        <w:pStyle w:val="ListParagraph"/>
        <w:numPr>
          <w:ilvl w:val="1"/>
          <w:numId w:val="25"/>
        </w:numPr>
        <w:jc w:val="both"/>
        <w:rPr>
          <w:rFonts w:ascii="Arial" w:hAnsi="Arial" w:cs="Arial"/>
          <w:sz w:val="24"/>
          <w:szCs w:val="24"/>
        </w:rPr>
      </w:pPr>
      <w:r w:rsidRPr="00CE571B">
        <w:rPr>
          <w:rFonts w:ascii="Arial" w:hAnsi="Arial" w:cs="Arial"/>
          <w:sz w:val="24"/>
          <w:szCs w:val="24"/>
        </w:rPr>
        <w:t>Le ministère de la Justice de l’Alberta laisse entendre qu’il n’a pas à suivre l’interprétation des droits linguistiques qui est établie par la Cour suprême du Canada.</w:t>
      </w:r>
    </w:p>
    <w:p w14:paraId="644A4703" w14:textId="77777777" w:rsidR="00873737" w:rsidRPr="00CE571B" w:rsidRDefault="00873737" w:rsidP="00873737">
      <w:pPr>
        <w:pStyle w:val="Default"/>
        <w:ind w:left="2124"/>
        <w:jc w:val="both"/>
        <w:rPr>
          <w:rFonts w:ascii="Arial" w:hAnsi="Arial" w:cs="Arial"/>
          <w:sz w:val="22"/>
          <w:szCs w:val="22"/>
          <w:lang w:val="en-CA"/>
        </w:rPr>
      </w:pPr>
      <w:r w:rsidRPr="00CE571B">
        <w:rPr>
          <w:rFonts w:ascii="Arial" w:hAnsi="Arial" w:cs="Arial"/>
          <w:sz w:val="22"/>
          <w:szCs w:val="22"/>
          <w:lang w:val="en-CA"/>
        </w:rPr>
        <w:t xml:space="preserve">The Court: But I take Maître Lévesque`s point to be that, first of all, you are to interpret language rights liberally: and secondly, the very fact that there are not these various sub-rights detailed is part of the problem and the concern. It is not to say that the language rights are to be narrowly interpreted because that is all that is said. </w:t>
      </w:r>
    </w:p>
    <w:p w14:paraId="109331DB" w14:textId="77777777" w:rsidR="00873737" w:rsidRPr="00CE571B" w:rsidRDefault="00873737" w:rsidP="00873737">
      <w:pPr>
        <w:pStyle w:val="Default"/>
        <w:ind w:left="2124"/>
        <w:jc w:val="both"/>
        <w:rPr>
          <w:rFonts w:ascii="Arial" w:hAnsi="Arial" w:cs="Arial"/>
          <w:sz w:val="22"/>
          <w:szCs w:val="22"/>
          <w:lang w:val="en-CA"/>
        </w:rPr>
      </w:pPr>
      <w:r w:rsidRPr="00CE571B">
        <w:rPr>
          <w:rFonts w:ascii="Arial" w:hAnsi="Arial" w:cs="Arial"/>
          <w:sz w:val="22"/>
          <w:szCs w:val="22"/>
          <w:lang w:val="en-CA"/>
        </w:rPr>
        <w:t xml:space="preserve">I think his point is that – for example, you look in Section 530 and 530.1 and the basic language right is amplified in a detailed fashion. He complains that we have no rules or procedure, nothing to guide us in the implementation of the languages rights that are apparently bestowed in Section 4. </w:t>
      </w:r>
    </w:p>
    <w:p w14:paraId="79EC6A62" w14:textId="77777777" w:rsidR="00873737" w:rsidRPr="00CE571B" w:rsidRDefault="00873737" w:rsidP="00873737">
      <w:pPr>
        <w:pStyle w:val="Default"/>
        <w:ind w:left="2124"/>
        <w:jc w:val="both"/>
        <w:rPr>
          <w:rFonts w:ascii="Arial" w:hAnsi="Arial" w:cs="Arial"/>
          <w:sz w:val="22"/>
          <w:szCs w:val="22"/>
          <w:lang w:val="en-CA"/>
        </w:rPr>
      </w:pPr>
      <w:r w:rsidRPr="00CE571B">
        <w:rPr>
          <w:rFonts w:ascii="Arial" w:hAnsi="Arial" w:cs="Arial"/>
          <w:sz w:val="22"/>
          <w:szCs w:val="22"/>
          <w:lang w:val="en-CA"/>
        </w:rPr>
        <w:t xml:space="preserve">Ms. </w:t>
      </w:r>
      <w:proofErr w:type="spellStart"/>
      <w:r w:rsidRPr="00CE571B">
        <w:rPr>
          <w:rFonts w:ascii="Arial" w:hAnsi="Arial" w:cs="Arial"/>
          <w:sz w:val="22"/>
          <w:szCs w:val="22"/>
          <w:lang w:val="en-CA"/>
        </w:rPr>
        <w:t>Kristensen</w:t>
      </w:r>
      <w:proofErr w:type="spellEnd"/>
      <w:r w:rsidRPr="00CE571B">
        <w:rPr>
          <w:rFonts w:ascii="Arial" w:hAnsi="Arial" w:cs="Arial"/>
          <w:sz w:val="22"/>
          <w:szCs w:val="22"/>
          <w:lang w:val="en-CA"/>
        </w:rPr>
        <w:t xml:space="preserve">: In the Crown`s submission, it`s a political issue as opposes to an issue of statutory interpretation. The Legislature has chosen to give a very limited right, the right to speak English or French, to use English or French in oral communications. And in seeking – or it`s agreed that there are no sub-rights that are detailed. </w:t>
      </w:r>
    </w:p>
    <w:p w14:paraId="7DBA2AE8" w14:textId="77777777" w:rsidR="00873737" w:rsidRPr="00CE571B" w:rsidRDefault="00873737" w:rsidP="00873737">
      <w:pPr>
        <w:pStyle w:val="Default"/>
        <w:ind w:left="2124"/>
        <w:jc w:val="both"/>
        <w:rPr>
          <w:rFonts w:ascii="Arial" w:hAnsi="Arial" w:cs="Arial"/>
          <w:sz w:val="22"/>
          <w:szCs w:val="22"/>
          <w:lang w:val="en-CA"/>
        </w:rPr>
      </w:pPr>
      <w:r w:rsidRPr="00CE571B">
        <w:rPr>
          <w:rFonts w:ascii="Arial" w:hAnsi="Arial" w:cs="Arial"/>
          <w:sz w:val="22"/>
          <w:szCs w:val="22"/>
          <w:lang w:val="en-CA"/>
        </w:rPr>
        <w:t xml:space="preserve">And in the Crown`s submission, there are no sub-rights, as the Court calls them, that are granted or bestowed upon such litigants by the Province of Alberta in drafting this particular legislation, and to read in such sub-rights in an amplification that isn`t there, isn`t in the legislative intent for this particular section, and isn`t – is not justified in any fashion. And – </w:t>
      </w:r>
    </w:p>
    <w:p w14:paraId="6A0D097A" w14:textId="77777777" w:rsidR="00873737" w:rsidRPr="00CE571B" w:rsidRDefault="00873737" w:rsidP="00873737">
      <w:pPr>
        <w:pStyle w:val="Default"/>
        <w:ind w:left="2124"/>
        <w:jc w:val="both"/>
        <w:rPr>
          <w:rFonts w:ascii="Arial" w:hAnsi="Arial" w:cs="Arial"/>
          <w:sz w:val="22"/>
          <w:szCs w:val="22"/>
          <w:lang w:val="en-CA"/>
        </w:rPr>
      </w:pPr>
      <w:r w:rsidRPr="00CE571B">
        <w:rPr>
          <w:rFonts w:ascii="Arial" w:hAnsi="Arial" w:cs="Arial"/>
          <w:sz w:val="22"/>
          <w:szCs w:val="22"/>
          <w:lang w:val="en-CA"/>
        </w:rPr>
        <w:t xml:space="preserve">The Court: I am very troubled by the suggestion that, for instance, a person is entitled to speak English or French, but not to be understood by the person presiding, when that per—when the Presider does not speak the language. </w:t>
      </w:r>
    </w:p>
    <w:p w14:paraId="11318FA0" w14:textId="77777777" w:rsidR="00873737" w:rsidRPr="00CE571B" w:rsidRDefault="00873737" w:rsidP="00873737">
      <w:pPr>
        <w:pStyle w:val="Default"/>
        <w:ind w:left="2124"/>
        <w:jc w:val="both"/>
        <w:rPr>
          <w:rFonts w:ascii="Arial" w:hAnsi="Arial" w:cs="Arial"/>
          <w:sz w:val="22"/>
          <w:szCs w:val="22"/>
          <w:lang w:val="en-CA"/>
        </w:rPr>
      </w:pPr>
      <w:r w:rsidRPr="00CE571B">
        <w:rPr>
          <w:rFonts w:ascii="Arial" w:hAnsi="Arial" w:cs="Arial"/>
          <w:sz w:val="22"/>
          <w:szCs w:val="22"/>
          <w:lang w:val="en-CA"/>
        </w:rPr>
        <w:t xml:space="preserve">Ms. </w:t>
      </w:r>
      <w:proofErr w:type="spellStart"/>
      <w:r w:rsidRPr="00CE571B">
        <w:rPr>
          <w:rFonts w:ascii="Arial" w:hAnsi="Arial" w:cs="Arial"/>
          <w:sz w:val="22"/>
          <w:szCs w:val="22"/>
          <w:lang w:val="en-CA"/>
        </w:rPr>
        <w:t>Kristensen</w:t>
      </w:r>
      <w:proofErr w:type="spellEnd"/>
      <w:r w:rsidRPr="00CE571B">
        <w:rPr>
          <w:rFonts w:ascii="Arial" w:hAnsi="Arial" w:cs="Arial"/>
          <w:sz w:val="22"/>
          <w:szCs w:val="22"/>
          <w:lang w:val="en-CA"/>
        </w:rPr>
        <w:t xml:space="preserve">: …And in Alberta, the policy has been that is – or the Crown’s position is that if one is being indirectly understood as in through the interpreter, the provisions of Section 4 are being met. The person is being enabled to use English – or, sorry, French in litigating. </w:t>
      </w:r>
    </w:p>
    <w:p w14:paraId="355F9BBB" w14:textId="77777777" w:rsidR="00873737" w:rsidRPr="00CE571B" w:rsidRDefault="00873737" w:rsidP="00873737">
      <w:pPr>
        <w:pStyle w:val="Default"/>
        <w:ind w:left="2124"/>
        <w:jc w:val="both"/>
        <w:rPr>
          <w:rFonts w:ascii="Arial" w:hAnsi="Arial" w:cs="Arial"/>
          <w:sz w:val="22"/>
          <w:szCs w:val="22"/>
          <w:lang w:val="en-CA"/>
        </w:rPr>
      </w:pPr>
    </w:p>
    <w:p w14:paraId="2FE62E06" w14:textId="77777777" w:rsidR="00873737" w:rsidRPr="00CE571B" w:rsidRDefault="00873737" w:rsidP="00873737">
      <w:pPr>
        <w:pStyle w:val="Default"/>
        <w:ind w:left="2124"/>
        <w:jc w:val="both"/>
        <w:rPr>
          <w:rFonts w:ascii="Arial" w:hAnsi="Arial" w:cs="Arial"/>
          <w:color w:val="auto"/>
          <w:sz w:val="22"/>
          <w:szCs w:val="22"/>
        </w:rPr>
      </w:pPr>
      <w:r w:rsidRPr="00CE571B">
        <w:rPr>
          <w:rFonts w:ascii="Arial" w:hAnsi="Arial" w:cs="Arial"/>
          <w:color w:val="auto"/>
          <w:sz w:val="22"/>
          <w:szCs w:val="22"/>
        </w:rPr>
        <w:t xml:space="preserve">Ébauche de la transcription de l'audience du 24 juin 2010 dans le dossier R. c. </w:t>
      </w:r>
      <w:proofErr w:type="spellStart"/>
      <w:r w:rsidRPr="00CE571B">
        <w:rPr>
          <w:rFonts w:ascii="Arial" w:hAnsi="Arial" w:cs="Arial"/>
          <w:color w:val="auto"/>
          <w:sz w:val="22"/>
          <w:szCs w:val="22"/>
        </w:rPr>
        <w:t>Pooran</w:t>
      </w:r>
      <w:proofErr w:type="spellEnd"/>
      <w:r w:rsidRPr="00CE571B">
        <w:rPr>
          <w:rFonts w:ascii="Arial" w:hAnsi="Arial" w:cs="Arial"/>
          <w:color w:val="auto"/>
          <w:sz w:val="22"/>
          <w:szCs w:val="22"/>
        </w:rPr>
        <w:t xml:space="preserve">, page 60 à 63. </w:t>
      </w:r>
    </w:p>
    <w:p w14:paraId="2C8074E5" w14:textId="77777777" w:rsidR="00873737" w:rsidRPr="00CE571B" w:rsidRDefault="00873737" w:rsidP="00873737">
      <w:pPr>
        <w:pStyle w:val="Default"/>
        <w:ind w:left="2124"/>
        <w:jc w:val="both"/>
        <w:rPr>
          <w:rFonts w:ascii="Arial" w:hAnsi="Arial" w:cs="Arial"/>
          <w:color w:val="auto"/>
          <w:sz w:val="22"/>
          <w:szCs w:val="22"/>
        </w:rPr>
      </w:pPr>
      <w:r w:rsidRPr="00CE571B">
        <w:rPr>
          <w:rFonts w:ascii="Arial" w:hAnsi="Arial" w:cs="Arial"/>
          <w:color w:val="auto"/>
          <w:sz w:val="22"/>
          <w:szCs w:val="22"/>
        </w:rPr>
        <w:t xml:space="preserve">Disponible sur le site www.DocumentationCapitale.ca : </w:t>
      </w:r>
    </w:p>
    <w:p w14:paraId="5711516D" w14:textId="77777777" w:rsidR="00873737" w:rsidRPr="00CE571B" w:rsidRDefault="00873737" w:rsidP="00873737">
      <w:pPr>
        <w:pStyle w:val="Default"/>
        <w:ind w:left="2124"/>
        <w:jc w:val="both"/>
        <w:rPr>
          <w:rFonts w:ascii="Arial" w:hAnsi="Arial" w:cs="Arial"/>
          <w:color w:val="auto"/>
          <w:sz w:val="22"/>
          <w:szCs w:val="22"/>
        </w:rPr>
      </w:pPr>
      <w:r w:rsidRPr="00CE571B">
        <w:rPr>
          <w:rFonts w:ascii="Arial" w:hAnsi="Arial" w:cs="Arial"/>
          <w:color w:val="auto"/>
          <w:sz w:val="22"/>
          <w:szCs w:val="22"/>
        </w:rPr>
        <w:lastRenderedPageBreak/>
        <w:t xml:space="preserve">www.documentationcapitale.ca/index.cfm?Repertoire_No=-751102913&amp;voir=centre_detail&amp;Id=4806 </w:t>
      </w:r>
    </w:p>
    <w:p w14:paraId="4E6DB370" w14:textId="77777777" w:rsidR="00873737" w:rsidRPr="00873737" w:rsidRDefault="00873737" w:rsidP="00873737">
      <w:pPr>
        <w:pStyle w:val="Default"/>
        <w:ind w:left="2124"/>
        <w:jc w:val="both"/>
        <w:rPr>
          <w:rFonts w:ascii="Arial" w:hAnsi="Arial" w:cs="Arial"/>
          <w:color w:val="auto"/>
          <w:sz w:val="22"/>
          <w:szCs w:val="22"/>
        </w:rPr>
      </w:pPr>
      <w:r w:rsidRPr="00CE571B">
        <w:rPr>
          <w:rFonts w:ascii="Arial" w:hAnsi="Arial" w:cs="Arial"/>
          <w:color w:val="auto"/>
          <w:sz w:val="22"/>
          <w:szCs w:val="22"/>
        </w:rPr>
        <w:t xml:space="preserve">207.  </w:t>
      </w:r>
    </w:p>
    <w:p w14:paraId="6189BEA8" w14:textId="77777777" w:rsidR="006F5331" w:rsidRDefault="006F5331" w:rsidP="006F5331">
      <w:pPr>
        <w:pStyle w:val="ListParagraph"/>
        <w:ind w:left="1440"/>
        <w:jc w:val="both"/>
        <w:rPr>
          <w:rFonts w:ascii="Arial" w:hAnsi="Arial" w:cs="Arial"/>
          <w:sz w:val="24"/>
          <w:szCs w:val="24"/>
        </w:rPr>
      </w:pPr>
    </w:p>
    <w:p w14:paraId="7C640D3E" w14:textId="1B2B182F" w:rsidR="004D593B" w:rsidRPr="002E1F7D" w:rsidRDefault="00C60DE3" w:rsidP="00913D90">
      <w:pPr>
        <w:pStyle w:val="ListParagraph"/>
        <w:numPr>
          <w:ilvl w:val="1"/>
          <w:numId w:val="25"/>
        </w:numPr>
        <w:jc w:val="both"/>
        <w:rPr>
          <w:rFonts w:ascii="Arial" w:hAnsi="Arial" w:cs="Arial"/>
          <w:sz w:val="24"/>
          <w:szCs w:val="24"/>
        </w:rPr>
      </w:pPr>
      <w:r w:rsidRPr="002E1F7D">
        <w:rPr>
          <w:rFonts w:ascii="Arial" w:hAnsi="Arial" w:cs="Arial"/>
          <w:sz w:val="24"/>
          <w:szCs w:val="24"/>
        </w:rPr>
        <w:t xml:space="preserve">Justice Alberta offre gratuitement des formulaires </w:t>
      </w:r>
      <w:r w:rsidR="00CE4E6C" w:rsidRPr="002E1F7D">
        <w:rPr>
          <w:rFonts w:ascii="Arial" w:hAnsi="Arial" w:cs="Arial"/>
          <w:sz w:val="24"/>
          <w:szCs w:val="24"/>
        </w:rPr>
        <w:t xml:space="preserve">unilingues  anglais </w:t>
      </w:r>
      <w:r w:rsidRPr="002E1F7D">
        <w:rPr>
          <w:rFonts w:ascii="Arial" w:hAnsi="Arial" w:cs="Arial"/>
          <w:sz w:val="24"/>
          <w:szCs w:val="24"/>
        </w:rPr>
        <w:t>de désignation d’un avocat</w:t>
      </w:r>
      <w:r w:rsidR="00CE4E6C" w:rsidRPr="002E1F7D">
        <w:rPr>
          <w:rFonts w:ascii="Arial" w:hAnsi="Arial" w:cs="Arial"/>
          <w:sz w:val="24"/>
          <w:szCs w:val="24"/>
        </w:rPr>
        <w:t xml:space="preserve">; le ministère n’offre pas de version </w:t>
      </w:r>
      <w:r w:rsidR="00892577">
        <w:rPr>
          <w:rFonts w:ascii="Arial" w:hAnsi="Arial" w:cs="Arial"/>
          <w:sz w:val="24"/>
          <w:szCs w:val="24"/>
        </w:rPr>
        <w:t>fr</w:t>
      </w:r>
      <w:r w:rsidR="00CE4E6C" w:rsidRPr="002E1F7D">
        <w:rPr>
          <w:rFonts w:ascii="Arial" w:hAnsi="Arial" w:cs="Arial"/>
          <w:sz w:val="24"/>
          <w:szCs w:val="24"/>
        </w:rPr>
        <w:t>an</w:t>
      </w:r>
      <w:r w:rsidR="00892577">
        <w:rPr>
          <w:rFonts w:ascii="Arial" w:hAnsi="Arial" w:cs="Arial"/>
          <w:sz w:val="24"/>
          <w:szCs w:val="24"/>
        </w:rPr>
        <w:t>ç</w:t>
      </w:r>
      <w:r w:rsidR="00CE4E6C" w:rsidRPr="002E1F7D">
        <w:rPr>
          <w:rFonts w:ascii="Arial" w:hAnsi="Arial" w:cs="Arial"/>
          <w:sz w:val="24"/>
          <w:szCs w:val="24"/>
        </w:rPr>
        <w:t>aise ou bilingue de ce formulaire.</w:t>
      </w:r>
    </w:p>
    <w:p w14:paraId="255CF80A" w14:textId="77777777" w:rsidR="004D593B" w:rsidRPr="002E1F7D" w:rsidRDefault="004D593B" w:rsidP="004D593B">
      <w:pPr>
        <w:pStyle w:val="ListParagraph"/>
        <w:ind w:left="1440"/>
        <w:jc w:val="both"/>
        <w:rPr>
          <w:rFonts w:ascii="Arial" w:hAnsi="Arial" w:cs="Arial"/>
          <w:sz w:val="24"/>
          <w:szCs w:val="24"/>
        </w:rPr>
      </w:pPr>
    </w:p>
    <w:p w14:paraId="7AA45C7D" w14:textId="77777777" w:rsidR="0042153B" w:rsidRPr="002E1F7D" w:rsidRDefault="003710FE" w:rsidP="00913D90">
      <w:pPr>
        <w:pStyle w:val="ListParagraph"/>
        <w:numPr>
          <w:ilvl w:val="1"/>
          <w:numId w:val="25"/>
        </w:numPr>
        <w:jc w:val="both"/>
        <w:rPr>
          <w:rFonts w:ascii="Arial" w:hAnsi="Arial" w:cs="Arial"/>
          <w:sz w:val="24"/>
          <w:szCs w:val="24"/>
        </w:rPr>
      </w:pPr>
      <w:r w:rsidRPr="002E1F7D">
        <w:rPr>
          <w:rFonts w:ascii="Arial" w:hAnsi="Arial" w:cs="Arial"/>
          <w:sz w:val="24"/>
          <w:szCs w:val="24"/>
        </w:rPr>
        <w:t xml:space="preserve">Justice Alberta pénalise l’accusé qui choisit d’exercer son droit à utiliser le français </w:t>
      </w:r>
      <w:r w:rsidR="00B6189D" w:rsidRPr="002E1F7D">
        <w:rPr>
          <w:rFonts w:ascii="Arial" w:hAnsi="Arial" w:cs="Arial"/>
          <w:sz w:val="24"/>
          <w:szCs w:val="24"/>
        </w:rPr>
        <w:t>en indiquant que c’e</w:t>
      </w:r>
      <w:r w:rsidR="00246890" w:rsidRPr="002E1F7D">
        <w:rPr>
          <w:rFonts w:ascii="Arial" w:hAnsi="Arial" w:cs="Arial"/>
          <w:sz w:val="24"/>
          <w:szCs w:val="24"/>
        </w:rPr>
        <w:t>st l’avocat de l’accusé qui a</w:t>
      </w:r>
      <w:r w:rsidR="00B6189D" w:rsidRPr="002E1F7D">
        <w:rPr>
          <w:rFonts w:ascii="Arial" w:hAnsi="Arial" w:cs="Arial"/>
          <w:sz w:val="24"/>
          <w:szCs w:val="24"/>
        </w:rPr>
        <w:t xml:space="preserve"> à préparer une version française du document de désignation d’un avocat :  </w:t>
      </w:r>
    </w:p>
    <w:p w14:paraId="0E7D24D8" w14:textId="77777777" w:rsidR="00B6189D" w:rsidRPr="00D10128" w:rsidRDefault="00B6189D" w:rsidP="00D10128">
      <w:pPr>
        <w:pStyle w:val="ListParagraph"/>
        <w:spacing w:after="0" w:line="240" w:lineRule="auto"/>
        <w:ind w:left="0"/>
        <w:jc w:val="both"/>
        <w:rPr>
          <w:rFonts w:ascii="Arial" w:hAnsi="Arial" w:cs="Arial"/>
          <w:noProof/>
          <w:lang w:val="fr-FR" w:eastAsia="fr-FR"/>
        </w:rPr>
      </w:pPr>
    </w:p>
    <w:p w14:paraId="71FB28A4" w14:textId="77777777" w:rsidR="00D10128" w:rsidRPr="00892577" w:rsidRDefault="00D10128" w:rsidP="00D10128">
      <w:pPr>
        <w:shd w:val="clear" w:color="auto" w:fill="FFFFFF"/>
        <w:spacing w:after="0" w:line="240" w:lineRule="auto"/>
        <w:ind w:left="2124"/>
        <w:jc w:val="both"/>
        <w:rPr>
          <w:rFonts w:ascii="Arial" w:eastAsia="Times New Roman" w:hAnsi="Arial" w:cs="Arial"/>
          <w:color w:val="000000"/>
          <w:lang w:val="en-CA" w:eastAsia="fr-FR"/>
        </w:rPr>
      </w:pPr>
      <w:r w:rsidRPr="00892577">
        <w:rPr>
          <w:rFonts w:ascii="Arial" w:eastAsia="Times New Roman" w:hAnsi="Arial" w:cs="Arial"/>
          <w:color w:val="000000"/>
          <w:lang w:val="en-CA" w:eastAsia="fr-FR"/>
        </w:rPr>
        <w:t>Thank you for your letter of June 1, 2011 to Joshua Hawkes, Q.C., Director, Policy Unit, Appeals, Education and Prosecution Branch, Criminal Justice, regarding forms for counsel. Your letter has been forwarded to me for a response.</w:t>
      </w:r>
    </w:p>
    <w:p w14:paraId="4B5301EE" w14:textId="77777777" w:rsidR="00D10128" w:rsidRPr="00892577" w:rsidRDefault="00D10128" w:rsidP="00D10128">
      <w:pPr>
        <w:shd w:val="clear" w:color="auto" w:fill="FFFFFF"/>
        <w:spacing w:after="0" w:line="240" w:lineRule="auto"/>
        <w:ind w:left="2124"/>
        <w:jc w:val="both"/>
        <w:rPr>
          <w:rFonts w:ascii="Arial" w:eastAsia="Times New Roman" w:hAnsi="Arial" w:cs="Arial"/>
          <w:color w:val="000000"/>
          <w:lang w:val="en-CA" w:eastAsia="fr-FR"/>
        </w:rPr>
      </w:pPr>
    </w:p>
    <w:p w14:paraId="4A7DE618" w14:textId="77777777" w:rsidR="00D10128" w:rsidRPr="00892577" w:rsidRDefault="00D10128" w:rsidP="00D10128">
      <w:pPr>
        <w:shd w:val="clear" w:color="auto" w:fill="FFFFFF"/>
        <w:spacing w:after="0" w:line="240" w:lineRule="auto"/>
        <w:ind w:left="2124"/>
        <w:jc w:val="both"/>
        <w:rPr>
          <w:rFonts w:ascii="Arial" w:eastAsia="Times New Roman" w:hAnsi="Arial" w:cs="Arial"/>
          <w:color w:val="000000"/>
          <w:lang w:val="en-CA" w:eastAsia="fr-FR"/>
        </w:rPr>
      </w:pPr>
      <w:r w:rsidRPr="00892577">
        <w:rPr>
          <w:rFonts w:ascii="Arial" w:eastAsia="Times New Roman" w:hAnsi="Arial" w:cs="Arial"/>
          <w:color w:val="000000"/>
          <w:lang w:val="en-CA" w:eastAsia="fr-FR"/>
        </w:rPr>
        <w:t>You have asked whether a French or bilingual version of the designation of counsel form currently exists. There is no French form. The form has been prepared by Court Services merely for the assistance of the accused and their counsel.</w:t>
      </w:r>
    </w:p>
    <w:p w14:paraId="5AF1105E" w14:textId="77777777" w:rsidR="00D10128" w:rsidRPr="00892577" w:rsidRDefault="00D10128" w:rsidP="00D10128">
      <w:pPr>
        <w:shd w:val="clear" w:color="auto" w:fill="FFFFFF"/>
        <w:spacing w:after="0" w:line="240" w:lineRule="auto"/>
        <w:ind w:left="2124"/>
        <w:jc w:val="both"/>
        <w:rPr>
          <w:rFonts w:ascii="Arial" w:eastAsia="Times New Roman" w:hAnsi="Arial" w:cs="Arial"/>
          <w:color w:val="000000"/>
          <w:lang w:val="en-CA" w:eastAsia="fr-FR"/>
        </w:rPr>
      </w:pPr>
    </w:p>
    <w:p w14:paraId="6D0DC455" w14:textId="77777777" w:rsidR="00D10128" w:rsidRPr="00892577" w:rsidRDefault="00D10128" w:rsidP="00D10128">
      <w:pPr>
        <w:shd w:val="clear" w:color="auto" w:fill="FFFFFF"/>
        <w:spacing w:after="0" w:line="240" w:lineRule="auto"/>
        <w:ind w:left="2124"/>
        <w:jc w:val="both"/>
        <w:rPr>
          <w:rFonts w:ascii="Arial" w:eastAsia="Times New Roman" w:hAnsi="Arial" w:cs="Arial"/>
          <w:color w:val="000000"/>
          <w:lang w:val="en-CA" w:eastAsia="fr-FR"/>
        </w:rPr>
      </w:pPr>
      <w:r w:rsidRPr="00892577">
        <w:rPr>
          <w:rFonts w:ascii="Arial" w:eastAsia="Times New Roman" w:hAnsi="Arial" w:cs="Arial"/>
          <w:color w:val="000000"/>
          <w:lang w:val="en-CA" w:eastAsia="fr-FR"/>
        </w:rPr>
        <w:t>Where the Court has granted an order under section 530 of the Criminal Code permitting the accused to be tried in French, counsel may prepare and file a designation of counsel document in French should they wish to do so. Absent an order under section 530, there is no requirement to accept French language documents for filing in criminal matters.</w:t>
      </w:r>
    </w:p>
    <w:p w14:paraId="4431D715" w14:textId="77777777" w:rsidR="00D10128" w:rsidRPr="00892577" w:rsidRDefault="00D10128" w:rsidP="0096319B">
      <w:pPr>
        <w:pStyle w:val="ListParagraph"/>
        <w:jc w:val="both"/>
        <w:rPr>
          <w:rFonts w:ascii="Arial" w:hAnsi="Arial" w:cs="Arial"/>
          <w:sz w:val="24"/>
          <w:szCs w:val="24"/>
          <w:lang w:val="en-CA"/>
        </w:rPr>
      </w:pPr>
    </w:p>
    <w:p w14:paraId="4715112D" w14:textId="77777777" w:rsidR="00B6189D" w:rsidRPr="003A5D17" w:rsidRDefault="00B6189D" w:rsidP="0096319B">
      <w:pPr>
        <w:pStyle w:val="ListParagraph"/>
        <w:ind w:left="2160"/>
        <w:jc w:val="both"/>
        <w:rPr>
          <w:rFonts w:ascii="Arial" w:hAnsi="Arial" w:cs="Arial"/>
        </w:rPr>
      </w:pPr>
      <w:r w:rsidRPr="003A5D17">
        <w:rPr>
          <w:rFonts w:ascii="Arial" w:hAnsi="Arial" w:cs="Arial"/>
        </w:rPr>
        <w:t xml:space="preserve">Lettre du ministère de la Justice de l'Alberta au sujet de l'absence d'un formulaire en français (28 juin 2011), disponible au lien : </w:t>
      </w:r>
      <w:hyperlink r:id="rId36" w:history="1">
        <w:r w:rsidRPr="003A5D17">
          <w:rPr>
            <w:rStyle w:val="Hyperlink"/>
            <w:rFonts w:ascii="Arial" w:hAnsi="Arial" w:cs="Arial"/>
          </w:rPr>
          <w:t>http://documentationcapitale.ca/index.cfm?Repertoire_No=-751102913&amp;voir=centre_detail&amp;Id=4582</w:t>
        </w:r>
      </w:hyperlink>
      <w:r w:rsidRPr="003A5D17">
        <w:rPr>
          <w:rFonts w:ascii="Arial" w:hAnsi="Arial" w:cs="Arial"/>
        </w:rPr>
        <w:t xml:space="preserve"> </w:t>
      </w:r>
    </w:p>
    <w:p w14:paraId="0E40CF4E" w14:textId="77777777" w:rsidR="003710FE" w:rsidRPr="007667BC" w:rsidRDefault="003710FE" w:rsidP="0096319B">
      <w:pPr>
        <w:pStyle w:val="ListParagraph"/>
        <w:jc w:val="both"/>
        <w:rPr>
          <w:rFonts w:ascii="Arial" w:hAnsi="Arial" w:cs="Arial"/>
          <w:sz w:val="24"/>
          <w:szCs w:val="24"/>
        </w:rPr>
      </w:pPr>
    </w:p>
    <w:p w14:paraId="675DA2A6" w14:textId="77777777" w:rsidR="00B308BE" w:rsidRDefault="00246890" w:rsidP="00B308BE">
      <w:pPr>
        <w:pStyle w:val="ListParagraph"/>
        <w:numPr>
          <w:ilvl w:val="1"/>
          <w:numId w:val="25"/>
        </w:numPr>
        <w:jc w:val="both"/>
        <w:rPr>
          <w:rFonts w:ascii="Arial" w:hAnsi="Arial" w:cs="Arial"/>
          <w:sz w:val="24"/>
          <w:szCs w:val="24"/>
        </w:rPr>
      </w:pPr>
      <w:r w:rsidRPr="002E1F7D">
        <w:rPr>
          <w:rFonts w:ascii="Arial" w:hAnsi="Arial" w:cs="Arial"/>
          <w:sz w:val="24"/>
          <w:szCs w:val="24"/>
        </w:rPr>
        <w:t>Justice Alberta a refusé de rencontrer les juristes d’expression française pour discuter des droits prévus à l’article 4 de la Loi linguistique et pour discuter de l’accès à la justice en matière criminelle.</w:t>
      </w:r>
    </w:p>
    <w:p w14:paraId="0E35A6CE" w14:textId="77777777" w:rsidR="00733EB3" w:rsidRPr="00B308BE" w:rsidRDefault="00733EB3" w:rsidP="00733EB3">
      <w:pPr>
        <w:pStyle w:val="ListParagraph"/>
        <w:ind w:left="1440"/>
        <w:jc w:val="both"/>
        <w:rPr>
          <w:rFonts w:ascii="Arial" w:hAnsi="Arial" w:cs="Arial"/>
          <w:sz w:val="24"/>
          <w:szCs w:val="24"/>
        </w:rPr>
      </w:pPr>
    </w:p>
    <w:p w14:paraId="3B4CE0E9" w14:textId="77777777" w:rsidR="00B308BE" w:rsidRPr="00B308BE" w:rsidRDefault="00B308BE" w:rsidP="00B308BE">
      <w:pPr>
        <w:shd w:val="clear" w:color="auto" w:fill="FFFFFF"/>
        <w:spacing w:line="341" w:lineRule="atLeast"/>
        <w:ind w:left="2124"/>
        <w:rPr>
          <w:rFonts w:ascii="Arial" w:eastAsia="Times New Roman" w:hAnsi="Arial" w:cs="Arial"/>
          <w:color w:val="000000"/>
        </w:rPr>
      </w:pPr>
      <w:r w:rsidRPr="00B308BE">
        <w:rPr>
          <w:rFonts w:ascii="Arial" w:eastAsia="Times New Roman" w:hAnsi="Arial" w:cs="Arial"/>
          <w:color w:val="000000"/>
        </w:rPr>
        <w:t>Lettre envoyée le 2 mars 2012 par Joshua Hawkes, directeur de l’Unité des politiques au ministère de la Justice de l’Alberta; disponible sur le site</w:t>
      </w:r>
      <w:r w:rsidRPr="00B308BE">
        <w:rPr>
          <w:rStyle w:val="apple-converted-space"/>
          <w:rFonts w:ascii="Arial" w:eastAsia="Times New Roman" w:hAnsi="Arial" w:cs="Arial"/>
          <w:color w:val="000000"/>
        </w:rPr>
        <w:t> </w:t>
      </w:r>
      <w:hyperlink r:id="rId37" w:history="1">
        <w:r w:rsidRPr="00B308BE">
          <w:rPr>
            <w:rStyle w:val="Hyperlink"/>
            <w:rFonts w:ascii="Arial" w:eastAsia="Times New Roman" w:hAnsi="Arial" w:cs="Arial"/>
            <w:color w:val="0068CF"/>
          </w:rPr>
          <w:t>www.DocumentationCapitale.ca</w:t>
        </w:r>
      </w:hyperlink>
      <w:r w:rsidRPr="00B308BE">
        <w:rPr>
          <w:rStyle w:val="apple-converted-space"/>
          <w:rFonts w:ascii="Arial" w:eastAsia="Times New Roman" w:hAnsi="Arial" w:cs="Arial"/>
          <w:color w:val="000000"/>
        </w:rPr>
        <w:t> </w:t>
      </w:r>
      <w:r w:rsidRPr="00B308BE">
        <w:rPr>
          <w:rFonts w:ascii="Arial" w:eastAsia="Times New Roman" w:hAnsi="Arial" w:cs="Arial"/>
          <w:color w:val="000000"/>
        </w:rPr>
        <w:t>:</w:t>
      </w:r>
    </w:p>
    <w:p w14:paraId="0F5D2DB4" w14:textId="77777777" w:rsidR="00B308BE" w:rsidRPr="00B308BE" w:rsidRDefault="0059512A" w:rsidP="00B308BE">
      <w:pPr>
        <w:shd w:val="clear" w:color="auto" w:fill="FFFFFF"/>
        <w:spacing w:line="341" w:lineRule="atLeast"/>
        <w:ind w:left="2124"/>
        <w:rPr>
          <w:rFonts w:ascii="Arial" w:eastAsia="Times New Roman" w:hAnsi="Arial" w:cs="Arial"/>
          <w:color w:val="000000"/>
        </w:rPr>
      </w:pPr>
      <w:hyperlink r:id="rId38" w:tgtFrame="_blank" w:history="1">
        <w:r w:rsidR="00B308BE" w:rsidRPr="00B308BE">
          <w:rPr>
            <w:rStyle w:val="Hyperlink"/>
            <w:rFonts w:ascii="Arial" w:eastAsia="Times New Roman" w:hAnsi="Arial" w:cs="Arial"/>
            <w:color w:val="0068CF"/>
          </w:rPr>
          <w:t>http://documentationcapitale.ca/index.cfm?Repertoire_No=-751102913&amp;voir=centre_detail&amp;Id=4870</w:t>
        </w:r>
      </w:hyperlink>
    </w:p>
    <w:p w14:paraId="04AF0AD1" w14:textId="77777777" w:rsidR="004D593B" w:rsidRPr="002E1F7D" w:rsidRDefault="004D593B" w:rsidP="004D593B">
      <w:pPr>
        <w:pStyle w:val="ListParagraph"/>
        <w:ind w:left="1440"/>
        <w:jc w:val="both"/>
        <w:rPr>
          <w:rFonts w:ascii="Arial" w:hAnsi="Arial" w:cs="Arial"/>
          <w:sz w:val="24"/>
          <w:szCs w:val="24"/>
        </w:rPr>
      </w:pPr>
    </w:p>
    <w:p w14:paraId="4A3E9EC9" w14:textId="77777777" w:rsidR="004D593B" w:rsidRPr="002E1F7D" w:rsidRDefault="00246890" w:rsidP="00913D90">
      <w:pPr>
        <w:pStyle w:val="ListParagraph"/>
        <w:numPr>
          <w:ilvl w:val="1"/>
          <w:numId w:val="25"/>
        </w:numPr>
        <w:jc w:val="both"/>
        <w:rPr>
          <w:rFonts w:ascii="Arial" w:hAnsi="Arial" w:cs="Arial"/>
          <w:sz w:val="24"/>
          <w:szCs w:val="24"/>
        </w:rPr>
      </w:pPr>
      <w:r w:rsidRPr="002E1F7D">
        <w:rPr>
          <w:rFonts w:ascii="Arial" w:hAnsi="Arial" w:cs="Arial"/>
          <w:sz w:val="24"/>
          <w:szCs w:val="24"/>
        </w:rPr>
        <w:t xml:space="preserve">Justice Alberta a refusé de rencontrer les représentants de la francophonie albertaine pour discuter des droits prévus à l’article 4 de la </w:t>
      </w:r>
      <w:r w:rsidRPr="003526CD">
        <w:rPr>
          <w:rFonts w:ascii="Arial" w:hAnsi="Arial" w:cs="Arial"/>
          <w:i/>
          <w:sz w:val="24"/>
          <w:szCs w:val="24"/>
        </w:rPr>
        <w:t>Loi linguistique</w:t>
      </w:r>
      <w:r w:rsidRPr="002E1F7D">
        <w:rPr>
          <w:rFonts w:ascii="Arial" w:hAnsi="Arial" w:cs="Arial"/>
          <w:sz w:val="24"/>
          <w:szCs w:val="24"/>
        </w:rPr>
        <w:t>.</w:t>
      </w:r>
    </w:p>
    <w:p w14:paraId="5F5E5AF6" w14:textId="77777777" w:rsidR="004D593B" w:rsidRPr="002E1F7D" w:rsidRDefault="004D593B" w:rsidP="004D593B">
      <w:pPr>
        <w:pStyle w:val="ListParagraph"/>
        <w:ind w:left="1440"/>
        <w:jc w:val="both"/>
        <w:rPr>
          <w:rFonts w:ascii="Arial" w:hAnsi="Arial" w:cs="Arial"/>
          <w:sz w:val="24"/>
          <w:szCs w:val="24"/>
        </w:rPr>
      </w:pPr>
    </w:p>
    <w:p w14:paraId="41D47652" w14:textId="77777777" w:rsidR="004D593B" w:rsidRPr="002E1F7D" w:rsidRDefault="00197165" w:rsidP="00913D90">
      <w:pPr>
        <w:pStyle w:val="ListParagraph"/>
        <w:numPr>
          <w:ilvl w:val="1"/>
          <w:numId w:val="25"/>
        </w:numPr>
        <w:jc w:val="both"/>
        <w:rPr>
          <w:rFonts w:ascii="Arial" w:hAnsi="Arial" w:cs="Arial"/>
          <w:sz w:val="24"/>
          <w:szCs w:val="24"/>
        </w:rPr>
      </w:pPr>
      <w:r w:rsidRPr="002E1F7D">
        <w:rPr>
          <w:rFonts w:ascii="Arial" w:hAnsi="Arial" w:cs="Arial"/>
          <w:sz w:val="24"/>
          <w:szCs w:val="24"/>
        </w:rPr>
        <w:t xml:space="preserve">Durant un quart de siècle (1988-2013), Justice Alberta a négligé de promulguer des </w:t>
      </w:r>
      <w:r w:rsidR="00E63FE2" w:rsidRPr="002E1F7D">
        <w:rPr>
          <w:rFonts w:ascii="Arial" w:hAnsi="Arial" w:cs="Arial"/>
          <w:sz w:val="24"/>
          <w:szCs w:val="24"/>
        </w:rPr>
        <w:t xml:space="preserve">règlements en vue de donner effet aux droits linguistiques énumérés à l’article 4 de la </w:t>
      </w:r>
      <w:r w:rsidR="00E63FE2" w:rsidRPr="003526CD">
        <w:rPr>
          <w:rFonts w:ascii="Arial" w:hAnsi="Arial" w:cs="Arial"/>
          <w:i/>
          <w:sz w:val="24"/>
          <w:szCs w:val="24"/>
        </w:rPr>
        <w:t>Loi lingui</w:t>
      </w:r>
      <w:r w:rsidR="00114CD7" w:rsidRPr="003526CD">
        <w:rPr>
          <w:rFonts w:ascii="Arial" w:hAnsi="Arial" w:cs="Arial"/>
          <w:i/>
          <w:sz w:val="24"/>
          <w:szCs w:val="24"/>
        </w:rPr>
        <w:t>s</w:t>
      </w:r>
      <w:r w:rsidR="00E63FE2" w:rsidRPr="003526CD">
        <w:rPr>
          <w:rFonts w:ascii="Arial" w:hAnsi="Arial" w:cs="Arial"/>
          <w:i/>
          <w:sz w:val="24"/>
          <w:szCs w:val="24"/>
        </w:rPr>
        <w:t>ti</w:t>
      </w:r>
      <w:r w:rsidR="00114CD7" w:rsidRPr="003526CD">
        <w:rPr>
          <w:rFonts w:ascii="Arial" w:hAnsi="Arial" w:cs="Arial"/>
          <w:i/>
          <w:sz w:val="24"/>
          <w:szCs w:val="24"/>
        </w:rPr>
        <w:t>que</w:t>
      </w:r>
      <w:r w:rsidR="00E63FE2" w:rsidRPr="002E1F7D">
        <w:rPr>
          <w:rFonts w:ascii="Arial" w:hAnsi="Arial" w:cs="Arial"/>
          <w:sz w:val="24"/>
          <w:szCs w:val="24"/>
        </w:rPr>
        <w:t>.</w:t>
      </w:r>
    </w:p>
    <w:p w14:paraId="0ECBF14C" w14:textId="77777777" w:rsidR="004D593B" w:rsidRPr="002E1F7D" w:rsidRDefault="004D593B" w:rsidP="004D593B">
      <w:pPr>
        <w:pStyle w:val="ListParagraph"/>
        <w:ind w:left="1440"/>
        <w:jc w:val="both"/>
        <w:rPr>
          <w:rFonts w:ascii="Arial" w:hAnsi="Arial" w:cs="Arial"/>
          <w:sz w:val="24"/>
          <w:szCs w:val="24"/>
        </w:rPr>
      </w:pPr>
    </w:p>
    <w:p w14:paraId="40F4AB5A" w14:textId="77777777" w:rsidR="004D593B" w:rsidRPr="002E1F7D" w:rsidRDefault="00246890" w:rsidP="00913D90">
      <w:pPr>
        <w:pStyle w:val="ListParagraph"/>
        <w:numPr>
          <w:ilvl w:val="1"/>
          <w:numId w:val="25"/>
        </w:numPr>
        <w:jc w:val="both"/>
        <w:rPr>
          <w:rFonts w:ascii="Arial" w:hAnsi="Arial" w:cs="Arial"/>
          <w:sz w:val="24"/>
          <w:szCs w:val="24"/>
        </w:rPr>
      </w:pPr>
      <w:r w:rsidRPr="002E1F7D">
        <w:rPr>
          <w:rFonts w:ascii="Arial" w:hAnsi="Arial" w:cs="Arial"/>
          <w:sz w:val="24"/>
          <w:szCs w:val="24"/>
        </w:rPr>
        <w:t>En omettant de consulter les juristes et les justiciables d’expression fran</w:t>
      </w:r>
      <w:r w:rsidR="00197165" w:rsidRPr="002E1F7D">
        <w:rPr>
          <w:rFonts w:ascii="Arial" w:hAnsi="Arial" w:cs="Arial"/>
          <w:sz w:val="24"/>
          <w:szCs w:val="24"/>
        </w:rPr>
        <w:t>ç</w:t>
      </w:r>
      <w:r w:rsidRPr="002E1F7D">
        <w:rPr>
          <w:rFonts w:ascii="Arial" w:hAnsi="Arial" w:cs="Arial"/>
          <w:sz w:val="24"/>
          <w:szCs w:val="24"/>
        </w:rPr>
        <w:t>aise avant de promulguer le r</w:t>
      </w:r>
      <w:r w:rsidR="00197165" w:rsidRPr="002E1F7D">
        <w:rPr>
          <w:rFonts w:ascii="Arial" w:hAnsi="Arial" w:cs="Arial"/>
          <w:sz w:val="24"/>
          <w:szCs w:val="24"/>
        </w:rPr>
        <w:t>èglement</w:t>
      </w:r>
      <w:r w:rsidRPr="002E1F7D">
        <w:rPr>
          <w:rFonts w:ascii="Arial" w:hAnsi="Arial" w:cs="Arial"/>
          <w:sz w:val="24"/>
          <w:szCs w:val="24"/>
        </w:rPr>
        <w:t xml:space="preserve"> </w:t>
      </w:r>
      <w:r w:rsidR="00197165" w:rsidRPr="002E1F7D">
        <w:rPr>
          <w:rFonts w:ascii="Arial" w:hAnsi="Arial" w:cs="Arial"/>
          <w:sz w:val="24"/>
          <w:szCs w:val="24"/>
        </w:rPr>
        <w:t xml:space="preserve">158/2013, </w:t>
      </w:r>
      <w:r w:rsidRPr="002E1F7D">
        <w:rPr>
          <w:rFonts w:ascii="Arial" w:hAnsi="Arial" w:cs="Arial"/>
          <w:sz w:val="24"/>
          <w:szCs w:val="24"/>
        </w:rPr>
        <w:t xml:space="preserve">Justice Alberta a contrevenu à la politique albertaine de préparation de règlements laquelle prévoit une consultation des principaux intéressés. </w:t>
      </w:r>
    </w:p>
    <w:p w14:paraId="055E8520" w14:textId="77777777" w:rsidR="004D593B" w:rsidRPr="002E1F7D" w:rsidRDefault="004D593B" w:rsidP="004D593B">
      <w:pPr>
        <w:pStyle w:val="ListParagraph"/>
        <w:ind w:left="1440"/>
        <w:jc w:val="both"/>
        <w:rPr>
          <w:rFonts w:ascii="Arial" w:hAnsi="Arial" w:cs="Arial"/>
          <w:sz w:val="24"/>
          <w:szCs w:val="24"/>
        </w:rPr>
      </w:pPr>
    </w:p>
    <w:p w14:paraId="1625BF8B" w14:textId="77777777" w:rsidR="004D593B" w:rsidRPr="002E1F7D" w:rsidRDefault="00197165" w:rsidP="00913D90">
      <w:pPr>
        <w:pStyle w:val="ListParagraph"/>
        <w:numPr>
          <w:ilvl w:val="1"/>
          <w:numId w:val="25"/>
        </w:numPr>
        <w:jc w:val="both"/>
        <w:rPr>
          <w:rFonts w:ascii="Arial" w:hAnsi="Arial" w:cs="Arial"/>
          <w:sz w:val="24"/>
          <w:szCs w:val="24"/>
        </w:rPr>
      </w:pPr>
      <w:r w:rsidRPr="002E1F7D">
        <w:rPr>
          <w:rFonts w:ascii="Arial" w:hAnsi="Arial" w:cs="Arial"/>
          <w:sz w:val="24"/>
          <w:szCs w:val="24"/>
        </w:rPr>
        <w:t>Justice Alberta croit faussement que le droit d’employer le français devant les tribunaux est un droit au service d’interprétation.</w:t>
      </w:r>
    </w:p>
    <w:p w14:paraId="413203B3" w14:textId="77777777" w:rsidR="004D593B" w:rsidRPr="002E1F7D" w:rsidRDefault="004D593B" w:rsidP="004D593B">
      <w:pPr>
        <w:pStyle w:val="ListParagraph"/>
        <w:ind w:left="1440"/>
        <w:jc w:val="both"/>
        <w:rPr>
          <w:rFonts w:ascii="Arial" w:hAnsi="Arial" w:cs="Arial"/>
          <w:sz w:val="24"/>
          <w:szCs w:val="24"/>
        </w:rPr>
      </w:pPr>
    </w:p>
    <w:p w14:paraId="36C4B974" w14:textId="77777777" w:rsidR="006F5331" w:rsidRDefault="00197165" w:rsidP="006F5331">
      <w:pPr>
        <w:pStyle w:val="ListParagraph"/>
        <w:numPr>
          <w:ilvl w:val="1"/>
          <w:numId w:val="25"/>
        </w:numPr>
        <w:jc w:val="both"/>
        <w:rPr>
          <w:rFonts w:ascii="Arial" w:hAnsi="Arial" w:cs="Arial"/>
          <w:sz w:val="24"/>
          <w:szCs w:val="24"/>
        </w:rPr>
      </w:pPr>
      <w:r w:rsidRPr="002E1F7D">
        <w:rPr>
          <w:rFonts w:ascii="Arial" w:hAnsi="Arial" w:cs="Arial"/>
          <w:sz w:val="24"/>
          <w:szCs w:val="24"/>
        </w:rPr>
        <w:t>Justice Alberta ne s’assure pas de la compétence des personnes retenus pour assurer l’interprétation judiciaire</w:t>
      </w:r>
      <w:r w:rsidR="00F73A01" w:rsidRPr="002E1F7D">
        <w:rPr>
          <w:rFonts w:ascii="Arial" w:hAnsi="Arial" w:cs="Arial"/>
          <w:sz w:val="24"/>
          <w:szCs w:val="24"/>
        </w:rPr>
        <w:t xml:space="preserve"> dans les langues des tribunaux. Le service d’interprétation est parfois si déficient qu’il justifie le retrait des accusations.</w:t>
      </w:r>
    </w:p>
    <w:p w14:paraId="340B5F4C" w14:textId="77777777" w:rsidR="006F5331" w:rsidRDefault="006F5331" w:rsidP="006F5331">
      <w:pPr>
        <w:pStyle w:val="ListParagraph"/>
        <w:ind w:left="2124"/>
        <w:jc w:val="both"/>
        <w:rPr>
          <w:rFonts w:ascii="Arial" w:hAnsi="Arial" w:cs="Arial"/>
        </w:rPr>
      </w:pPr>
    </w:p>
    <w:p w14:paraId="2E94F2C1" w14:textId="03FEC7F8" w:rsidR="006F5331" w:rsidRPr="00194450" w:rsidRDefault="006F5331" w:rsidP="00194450">
      <w:pPr>
        <w:pStyle w:val="ListParagraph"/>
        <w:ind w:left="2124"/>
        <w:jc w:val="both"/>
        <w:rPr>
          <w:rFonts w:ascii="Arial" w:hAnsi="Arial" w:cs="Arial"/>
        </w:rPr>
      </w:pPr>
      <w:r w:rsidRPr="003A5D17">
        <w:rPr>
          <w:rFonts w:ascii="Arial" w:hAnsi="Arial" w:cs="Arial"/>
        </w:rPr>
        <w:t xml:space="preserve">R. c. Guy Vaillant: transcription de l'audience du 12 octobre 2012 </w:t>
      </w:r>
      <w:hyperlink r:id="rId39" w:history="1">
        <w:r w:rsidRPr="003A5D17">
          <w:rPr>
            <w:rStyle w:val="Hyperlink"/>
            <w:rFonts w:ascii="Arial" w:hAnsi="Arial" w:cs="Arial"/>
          </w:rPr>
          <w:t>http://documentationcapitale.ca/index.cfm?Repertoire_No=-751102913&amp;voir=centre_detail&amp;Id=5239</w:t>
        </w:r>
      </w:hyperlink>
      <w:r w:rsidRPr="003A5D17">
        <w:rPr>
          <w:rFonts w:ascii="Arial" w:hAnsi="Arial" w:cs="Arial"/>
        </w:rPr>
        <w:t xml:space="preserve"> </w:t>
      </w:r>
    </w:p>
    <w:p w14:paraId="2752D2E5" w14:textId="77777777" w:rsidR="00194450" w:rsidRDefault="00194450" w:rsidP="00194450">
      <w:pPr>
        <w:pStyle w:val="ListParagraph"/>
        <w:ind w:left="1440"/>
        <w:jc w:val="both"/>
        <w:rPr>
          <w:rFonts w:ascii="Arial" w:hAnsi="Arial" w:cs="Arial"/>
          <w:sz w:val="24"/>
          <w:szCs w:val="24"/>
        </w:rPr>
      </w:pPr>
    </w:p>
    <w:p w14:paraId="233198A7" w14:textId="77777777" w:rsidR="006F5331" w:rsidRPr="006F5331" w:rsidRDefault="006F5331" w:rsidP="006F5331">
      <w:pPr>
        <w:pStyle w:val="ListParagraph"/>
        <w:numPr>
          <w:ilvl w:val="1"/>
          <w:numId w:val="25"/>
        </w:numPr>
        <w:jc w:val="both"/>
        <w:rPr>
          <w:rFonts w:ascii="Arial" w:hAnsi="Arial" w:cs="Arial"/>
          <w:sz w:val="24"/>
          <w:szCs w:val="24"/>
        </w:rPr>
      </w:pPr>
      <w:r w:rsidRPr="006F5331">
        <w:rPr>
          <w:rFonts w:ascii="Arial" w:hAnsi="Arial" w:cs="Arial"/>
          <w:sz w:val="24"/>
          <w:szCs w:val="24"/>
        </w:rPr>
        <w:t xml:space="preserve">Justice Alberta ne démontre aucun respect pour le nom des locuteurs </w:t>
      </w:r>
      <w:r w:rsidRPr="00D40482">
        <w:rPr>
          <w:rFonts w:ascii="Arial" w:hAnsi="Arial" w:cs="Arial"/>
          <w:sz w:val="24"/>
          <w:szCs w:val="24"/>
        </w:rPr>
        <w:t>d’expression française</w:t>
      </w:r>
      <w:r w:rsidR="001E0556">
        <w:rPr>
          <w:rFonts w:ascii="Arial" w:hAnsi="Arial" w:cs="Arial"/>
          <w:sz w:val="24"/>
          <w:szCs w:val="24"/>
        </w:rPr>
        <w:t>.</w:t>
      </w:r>
    </w:p>
    <w:p w14:paraId="40B9FD88" w14:textId="77777777" w:rsidR="006F5331" w:rsidRPr="00A241E4" w:rsidRDefault="006F5331" w:rsidP="006F5331">
      <w:pPr>
        <w:ind w:left="2124"/>
        <w:jc w:val="both"/>
        <w:rPr>
          <w:rFonts w:ascii="Arial" w:hAnsi="Arial" w:cs="Arial"/>
        </w:rPr>
      </w:pPr>
      <w:r w:rsidRPr="00A241E4">
        <w:rPr>
          <w:rFonts w:ascii="Arial" w:hAnsi="Arial" w:cs="Arial"/>
        </w:rPr>
        <w:t>Lettre du ministre de la Justice de l’Alberta au comité permanent de la justice et des droits de la personne.</w:t>
      </w:r>
    </w:p>
    <w:p w14:paraId="3A403375" w14:textId="77777777" w:rsidR="006F5331" w:rsidRPr="00A241E4" w:rsidRDefault="006F5331" w:rsidP="000A2EC6">
      <w:pPr>
        <w:ind w:left="2124"/>
        <w:jc w:val="both"/>
        <w:rPr>
          <w:rFonts w:ascii="Arial" w:hAnsi="Arial" w:cs="Arial"/>
        </w:rPr>
      </w:pPr>
      <w:r w:rsidRPr="00A241E4">
        <w:rPr>
          <w:rFonts w:ascii="Arial" w:hAnsi="Arial" w:cs="Arial"/>
        </w:rPr>
        <w:t xml:space="preserve">En français : </w:t>
      </w:r>
      <w:hyperlink r:id="rId40" w:history="1">
        <w:r w:rsidRPr="00A241E4">
          <w:rPr>
            <w:rStyle w:val="Hyperlink"/>
            <w:rFonts w:ascii="Arial" w:hAnsi="Arial" w:cs="Arial"/>
          </w:rPr>
          <w:t>http://documentationcapitale.ca/index.cfm?Repertoire_No=-751102913&amp;voir=centre_detail&amp;Id=5439</w:t>
        </w:r>
      </w:hyperlink>
    </w:p>
    <w:p w14:paraId="4C02DC4E" w14:textId="77777777" w:rsidR="006F5331" w:rsidRPr="00A241E4" w:rsidRDefault="006F5331" w:rsidP="000A2EC6">
      <w:pPr>
        <w:ind w:left="2124"/>
        <w:jc w:val="both"/>
        <w:rPr>
          <w:rFonts w:ascii="Arial" w:hAnsi="Arial" w:cs="Arial"/>
        </w:rPr>
      </w:pPr>
      <w:r w:rsidRPr="00A241E4">
        <w:rPr>
          <w:rFonts w:ascii="Arial" w:hAnsi="Arial" w:cs="Arial"/>
        </w:rPr>
        <w:t xml:space="preserve">En anglais : </w:t>
      </w:r>
      <w:hyperlink r:id="rId41" w:history="1">
        <w:r w:rsidRPr="00A241E4">
          <w:rPr>
            <w:rStyle w:val="Hyperlink"/>
            <w:rFonts w:ascii="Arial" w:hAnsi="Arial" w:cs="Arial"/>
          </w:rPr>
          <w:t>http://documentationcapitale.ca/index.cfm?Repertoire_No=2137985599&amp;voir=traduct&amp;tvoir=centre_detail&amp;Id=5438</w:t>
        </w:r>
      </w:hyperlink>
      <w:r w:rsidRPr="00A241E4">
        <w:rPr>
          <w:rFonts w:ascii="Arial" w:hAnsi="Arial" w:cs="Arial"/>
        </w:rPr>
        <w:t xml:space="preserve"> </w:t>
      </w:r>
    </w:p>
    <w:p w14:paraId="24CA7D25" w14:textId="77777777" w:rsidR="006F5331" w:rsidRPr="006F5331" w:rsidRDefault="006F5331" w:rsidP="006F5331">
      <w:pPr>
        <w:jc w:val="both"/>
        <w:rPr>
          <w:rFonts w:ascii="Arial" w:hAnsi="Arial" w:cs="Arial"/>
          <w:sz w:val="24"/>
          <w:szCs w:val="24"/>
        </w:rPr>
      </w:pPr>
    </w:p>
    <w:p w14:paraId="072FC1FF" w14:textId="77777777" w:rsidR="00724D75" w:rsidRDefault="00D80D7B" w:rsidP="006F5331">
      <w:pPr>
        <w:pStyle w:val="ListParagraph"/>
        <w:numPr>
          <w:ilvl w:val="1"/>
          <w:numId w:val="25"/>
        </w:numPr>
        <w:jc w:val="both"/>
        <w:rPr>
          <w:rFonts w:ascii="Arial" w:hAnsi="Arial" w:cs="Arial"/>
          <w:sz w:val="24"/>
          <w:szCs w:val="24"/>
        </w:rPr>
      </w:pPr>
      <w:r>
        <w:rPr>
          <w:rFonts w:ascii="Arial" w:hAnsi="Arial" w:cs="Arial"/>
          <w:sz w:val="24"/>
          <w:szCs w:val="24"/>
        </w:rPr>
        <w:t>La personne à qui était adressée le mémoire</w:t>
      </w:r>
      <w:r w:rsidR="00A1423A">
        <w:rPr>
          <w:rFonts w:ascii="Arial" w:hAnsi="Arial" w:cs="Arial"/>
          <w:sz w:val="24"/>
          <w:szCs w:val="24"/>
        </w:rPr>
        <w:t xml:space="preserve"> sur l’accès à la justice en langue française</w:t>
      </w:r>
      <w:r w:rsidR="000D7F65">
        <w:rPr>
          <w:rFonts w:ascii="Arial" w:hAnsi="Arial" w:cs="Arial"/>
          <w:sz w:val="24"/>
          <w:szCs w:val="24"/>
        </w:rPr>
        <w:t xml:space="preserve"> n’a pas accepté</w:t>
      </w:r>
      <w:r w:rsidR="000C04EB">
        <w:rPr>
          <w:rFonts w:ascii="Arial" w:hAnsi="Arial" w:cs="Arial"/>
          <w:sz w:val="24"/>
          <w:szCs w:val="24"/>
        </w:rPr>
        <w:t xml:space="preserve"> </w:t>
      </w:r>
      <w:r w:rsidR="00A1423A">
        <w:rPr>
          <w:rFonts w:ascii="Arial" w:hAnsi="Arial" w:cs="Arial"/>
          <w:sz w:val="24"/>
          <w:szCs w:val="24"/>
        </w:rPr>
        <w:t>de rencontrer les principaux intéressés</w:t>
      </w:r>
      <w:r w:rsidR="000C04EB">
        <w:rPr>
          <w:rFonts w:ascii="Arial" w:hAnsi="Arial" w:cs="Arial"/>
          <w:sz w:val="24"/>
          <w:szCs w:val="24"/>
        </w:rPr>
        <w:t>.</w:t>
      </w:r>
    </w:p>
    <w:p w14:paraId="4E320709" w14:textId="77777777" w:rsidR="006671AF" w:rsidRDefault="006671AF" w:rsidP="006671AF">
      <w:pPr>
        <w:pStyle w:val="ListParagraph"/>
        <w:ind w:left="1440"/>
        <w:jc w:val="both"/>
        <w:rPr>
          <w:rFonts w:ascii="Arial" w:hAnsi="Arial" w:cs="Arial"/>
          <w:sz w:val="24"/>
          <w:szCs w:val="24"/>
        </w:rPr>
      </w:pPr>
    </w:p>
    <w:p w14:paraId="7044D555" w14:textId="77777777" w:rsidR="00A1423A" w:rsidRDefault="00A1423A" w:rsidP="00A1423A">
      <w:pPr>
        <w:pStyle w:val="ListParagraph"/>
        <w:ind w:left="2124"/>
        <w:jc w:val="both"/>
        <w:rPr>
          <w:rFonts w:ascii="Arial" w:hAnsi="Arial" w:cs="Arial"/>
        </w:rPr>
      </w:pPr>
      <w:r>
        <w:rPr>
          <w:rFonts w:ascii="Arial" w:hAnsi="Arial" w:cs="Arial"/>
        </w:rPr>
        <w:t>Mémoire de l’AJEFA sur l’accès à la justice</w:t>
      </w:r>
    </w:p>
    <w:p w14:paraId="1BB921C1" w14:textId="7726332C" w:rsidR="00A1423A" w:rsidRPr="00A1423A" w:rsidRDefault="0059512A" w:rsidP="00A1423A">
      <w:pPr>
        <w:pStyle w:val="ListParagraph"/>
        <w:ind w:left="2124"/>
        <w:jc w:val="both"/>
        <w:rPr>
          <w:rFonts w:ascii="Arial" w:hAnsi="Arial" w:cs="Arial"/>
        </w:rPr>
      </w:pPr>
      <w:hyperlink r:id="rId42" w:history="1">
        <w:r w:rsidR="00EB4B58" w:rsidRPr="001861F6">
          <w:rPr>
            <w:rStyle w:val="Hyperlink"/>
            <w:rFonts w:ascii="Arial" w:hAnsi="Arial" w:cs="Arial"/>
          </w:rPr>
          <w:t>http://documentationcapitale.ca/index.cfm?Repertoire_No=-751102913&amp;voir=centre_detail&amp;Id=3681</w:t>
        </w:r>
      </w:hyperlink>
      <w:r w:rsidR="00EB4B58">
        <w:rPr>
          <w:rFonts w:ascii="Arial" w:hAnsi="Arial" w:cs="Arial"/>
        </w:rPr>
        <w:t xml:space="preserve"> </w:t>
      </w:r>
    </w:p>
    <w:p w14:paraId="2850B6F7" w14:textId="77777777" w:rsidR="006F5331" w:rsidRDefault="006F5331" w:rsidP="006F5331">
      <w:pPr>
        <w:pStyle w:val="ListParagraph"/>
        <w:ind w:left="0"/>
        <w:jc w:val="both"/>
        <w:rPr>
          <w:rFonts w:ascii="Arial" w:hAnsi="Arial" w:cs="Arial"/>
          <w:sz w:val="24"/>
          <w:szCs w:val="24"/>
        </w:rPr>
      </w:pPr>
    </w:p>
    <w:p w14:paraId="3B87F101" w14:textId="77777777" w:rsidR="00062E25" w:rsidRPr="002E1F7D" w:rsidRDefault="00971664" w:rsidP="00913D90">
      <w:pPr>
        <w:pStyle w:val="ListParagraph"/>
        <w:numPr>
          <w:ilvl w:val="0"/>
          <w:numId w:val="25"/>
        </w:numPr>
        <w:ind w:left="0" w:firstLine="0"/>
        <w:jc w:val="both"/>
        <w:rPr>
          <w:rFonts w:ascii="Arial" w:hAnsi="Arial" w:cs="Arial"/>
          <w:sz w:val="24"/>
          <w:szCs w:val="24"/>
        </w:rPr>
      </w:pPr>
      <w:r w:rsidRPr="002E1F7D">
        <w:rPr>
          <w:rFonts w:ascii="Arial" w:hAnsi="Arial" w:cs="Arial"/>
          <w:sz w:val="24"/>
          <w:szCs w:val="24"/>
        </w:rPr>
        <w:t>Au point de vue historique, la requête correspond à une demande faite avant même que le Canada acquiert les territoires à l’Ouest de l’Ontario, ce qui inclut celui qui est devenu l’Alber</w:t>
      </w:r>
      <w:r w:rsidR="009D241A" w:rsidRPr="002E1F7D">
        <w:rPr>
          <w:rFonts w:ascii="Arial" w:hAnsi="Arial" w:cs="Arial"/>
          <w:sz w:val="24"/>
          <w:szCs w:val="24"/>
        </w:rPr>
        <w:t xml:space="preserve">ta : que le </w:t>
      </w:r>
      <w:r w:rsidRPr="002E1F7D">
        <w:rPr>
          <w:rFonts w:ascii="Arial" w:hAnsi="Arial" w:cs="Arial"/>
          <w:sz w:val="24"/>
          <w:szCs w:val="24"/>
        </w:rPr>
        <w:t>français et l</w:t>
      </w:r>
      <w:r w:rsidR="009D241A" w:rsidRPr="002E1F7D">
        <w:rPr>
          <w:rFonts w:ascii="Arial" w:hAnsi="Arial" w:cs="Arial"/>
          <w:sz w:val="24"/>
          <w:szCs w:val="24"/>
        </w:rPr>
        <w:t>’</w:t>
      </w:r>
      <w:r w:rsidRPr="002E1F7D">
        <w:rPr>
          <w:rFonts w:ascii="Arial" w:hAnsi="Arial" w:cs="Arial"/>
          <w:sz w:val="24"/>
          <w:szCs w:val="24"/>
        </w:rPr>
        <w:t>anglais soient les langues des tribunaux de ces territoires.</w:t>
      </w:r>
      <w:r w:rsidR="00B6189D" w:rsidRPr="002E1F7D">
        <w:rPr>
          <w:rFonts w:ascii="Arial" w:hAnsi="Arial" w:cs="Arial"/>
          <w:sz w:val="24"/>
          <w:szCs w:val="24"/>
        </w:rPr>
        <w:t xml:space="preserve"> </w:t>
      </w:r>
      <w:r w:rsidR="00062E25" w:rsidRPr="002E1F7D">
        <w:rPr>
          <w:rFonts w:ascii="Arial" w:hAnsi="Arial" w:cs="Arial"/>
          <w:sz w:val="24"/>
          <w:szCs w:val="24"/>
        </w:rPr>
        <w:t xml:space="preserve"> </w:t>
      </w:r>
    </w:p>
    <w:p w14:paraId="693593F2" w14:textId="77777777" w:rsidR="00184504" w:rsidRPr="002E1F7D" w:rsidRDefault="00184504" w:rsidP="0096319B">
      <w:pPr>
        <w:pStyle w:val="ListParagraph"/>
        <w:jc w:val="both"/>
        <w:rPr>
          <w:rFonts w:ascii="Arial" w:hAnsi="Arial" w:cs="Arial"/>
          <w:sz w:val="24"/>
          <w:szCs w:val="24"/>
        </w:rPr>
      </w:pPr>
    </w:p>
    <w:p w14:paraId="477989EC" w14:textId="77777777" w:rsidR="00826C9F" w:rsidRPr="00826C9F" w:rsidRDefault="00597E99" w:rsidP="00913D90">
      <w:pPr>
        <w:pStyle w:val="ListParagraph"/>
        <w:numPr>
          <w:ilvl w:val="0"/>
          <w:numId w:val="25"/>
        </w:numPr>
        <w:ind w:left="0" w:firstLine="0"/>
        <w:jc w:val="both"/>
        <w:rPr>
          <w:rFonts w:ascii="Arial" w:hAnsi="Arial" w:cs="Arial"/>
          <w:sz w:val="24"/>
          <w:szCs w:val="24"/>
        </w:rPr>
      </w:pPr>
      <w:r w:rsidRPr="00597E99">
        <w:rPr>
          <w:rFonts w:ascii="Arial" w:hAnsi="Arial" w:cs="Arial"/>
          <w:sz w:val="24"/>
          <w:szCs w:val="24"/>
        </w:rPr>
        <w:t>La requête reflète les initiatives, prises tout au long de notre histoire, en faveur de l’accès à la justice dans les deux langues off</w:t>
      </w:r>
      <w:r>
        <w:rPr>
          <w:rFonts w:ascii="Arial" w:hAnsi="Arial" w:cs="Arial"/>
          <w:sz w:val="24"/>
          <w:szCs w:val="24"/>
        </w:rPr>
        <w:t>i</w:t>
      </w:r>
      <w:r w:rsidRPr="00597E99">
        <w:rPr>
          <w:rFonts w:ascii="Arial" w:hAnsi="Arial" w:cs="Arial"/>
          <w:sz w:val="24"/>
          <w:szCs w:val="24"/>
        </w:rPr>
        <w:t>cielles par des membres du Barreau et des membres de la magistrature tels que</w:t>
      </w:r>
      <w:r w:rsidR="00B75C46" w:rsidRPr="00597E99">
        <w:rPr>
          <w:rFonts w:ascii="Arial" w:hAnsi="Arial" w:cs="Arial"/>
          <w:sz w:val="24"/>
          <w:szCs w:val="24"/>
        </w:rPr>
        <w:t xml:space="preserve"> </w:t>
      </w:r>
      <w:r w:rsidR="00724D75" w:rsidRPr="00597E99">
        <w:rPr>
          <w:rFonts w:ascii="Arial" w:hAnsi="Arial" w:cs="Arial"/>
          <w:sz w:val="24"/>
          <w:szCs w:val="24"/>
        </w:rPr>
        <w:t xml:space="preserve">l’honorable </w:t>
      </w:r>
      <w:r w:rsidR="00184504" w:rsidRPr="00597E99">
        <w:rPr>
          <w:rFonts w:ascii="Arial" w:hAnsi="Arial" w:cs="Arial"/>
          <w:sz w:val="24"/>
          <w:szCs w:val="24"/>
        </w:rPr>
        <w:t xml:space="preserve">Charles-Borromée Rouleau (1840-1901) </w:t>
      </w:r>
      <w:r>
        <w:rPr>
          <w:rFonts w:ascii="Arial" w:hAnsi="Arial" w:cs="Arial"/>
          <w:sz w:val="24"/>
          <w:szCs w:val="24"/>
        </w:rPr>
        <w:t xml:space="preserve">qui </w:t>
      </w:r>
      <w:r w:rsidR="00184504" w:rsidRPr="00597E99">
        <w:rPr>
          <w:rFonts w:ascii="Arial" w:hAnsi="Arial" w:cs="Arial"/>
          <w:sz w:val="24"/>
          <w:szCs w:val="24"/>
        </w:rPr>
        <w:t>a présid</w:t>
      </w:r>
      <w:r>
        <w:rPr>
          <w:rFonts w:ascii="Arial" w:hAnsi="Arial" w:cs="Arial"/>
          <w:sz w:val="24"/>
          <w:szCs w:val="24"/>
        </w:rPr>
        <w:t>é</w:t>
      </w:r>
      <w:r w:rsidR="00184504" w:rsidRPr="00597E99">
        <w:rPr>
          <w:rFonts w:ascii="Arial" w:hAnsi="Arial" w:cs="Arial"/>
          <w:sz w:val="24"/>
          <w:szCs w:val="24"/>
        </w:rPr>
        <w:t xml:space="preserve"> des audiences </w:t>
      </w:r>
      <w:r>
        <w:rPr>
          <w:rFonts w:ascii="Arial" w:hAnsi="Arial" w:cs="Arial"/>
          <w:sz w:val="24"/>
          <w:szCs w:val="24"/>
        </w:rPr>
        <w:t>judiciaires</w:t>
      </w:r>
      <w:r w:rsidR="00B75C46" w:rsidRPr="00597E99">
        <w:rPr>
          <w:rFonts w:ascii="Arial" w:hAnsi="Arial" w:cs="Arial"/>
          <w:sz w:val="24"/>
          <w:szCs w:val="24"/>
        </w:rPr>
        <w:t xml:space="preserve"> au moment où notre région faisait partie des Territoires du Nord-Ouest, </w:t>
      </w:r>
      <w:r>
        <w:rPr>
          <w:rFonts w:ascii="Arial" w:hAnsi="Arial" w:cs="Arial"/>
          <w:sz w:val="24"/>
          <w:szCs w:val="24"/>
        </w:rPr>
        <w:t>et</w:t>
      </w:r>
      <w:r w:rsidR="00B75C46" w:rsidRPr="00597E99">
        <w:rPr>
          <w:rFonts w:ascii="Arial" w:hAnsi="Arial" w:cs="Arial"/>
          <w:sz w:val="24"/>
          <w:szCs w:val="24"/>
        </w:rPr>
        <w:t xml:space="preserve">, </w:t>
      </w:r>
      <w:r w:rsidR="00826C9F">
        <w:rPr>
          <w:rFonts w:ascii="Arial" w:hAnsi="Arial" w:cs="Arial"/>
          <w:sz w:val="24"/>
          <w:szCs w:val="24"/>
        </w:rPr>
        <w:t xml:space="preserve">depuis </w:t>
      </w:r>
      <w:r w:rsidR="00826C9F" w:rsidRPr="00597E99">
        <w:rPr>
          <w:rFonts w:ascii="Arial" w:hAnsi="Arial" w:cs="Arial"/>
          <w:sz w:val="24"/>
          <w:szCs w:val="24"/>
        </w:rPr>
        <w:t>la créat</w:t>
      </w:r>
      <w:r w:rsidR="00826C9F">
        <w:rPr>
          <w:rFonts w:ascii="Arial" w:hAnsi="Arial" w:cs="Arial"/>
          <w:sz w:val="24"/>
          <w:szCs w:val="24"/>
        </w:rPr>
        <w:t>ion de la province de l’Alberta</w:t>
      </w:r>
      <w:r w:rsidR="00826C9F" w:rsidRPr="00597E99">
        <w:rPr>
          <w:rFonts w:ascii="Arial" w:hAnsi="Arial" w:cs="Arial"/>
          <w:sz w:val="24"/>
          <w:szCs w:val="24"/>
        </w:rPr>
        <w:t xml:space="preserve"> en 1905,</w:t>
      </w:r>
      <w:r w:rsidR="00826C9F">
        <w:rPr>
          <w:rFonts w:ascii="Arial" w:hAnsi="Arial" w:cs="Arial"/>
          <w:sz w:val="24"/>
          <w:szCs w:val="24"/>
        </w:rPr>
        <w:t xml:space="preserve"> </w:t>
      </w:r>
      <w:r w:rsidRPr="00826C9F">
        <w:rPr>
          <w:rFonts w:ascii="Arial" w:hAnsi="Arial" w:cs="Arial"/>
          <w:sz w:val="24"/>
          <w:szCs w:val="24"/>
        </w:rPr>
        <w:t xml:space="preserve">par des juges </w:t>
      </w:r>
      <w:r w:rsidR="00B75C46" w:rsidRPr="00826C9F">
        <w:rPr>
          <w:rFonts w:ascii="Arial" w:hAnsi="Arial" w:cs="Arial"/>
          <w:sz w:val="24"/>
          <w:szCs w:val="24"/>
        </w:rPr>
        <w:t xml:space="preserve">comme l’honorable </w:t>
      </w:r>
      <w:r w:rsidR="00184504" w:rsidRPr="00826C9F">
        <w:rPr>
          <w:rFonts w:ascii="Arial" w:hAnsi="Arial" w:cs="Arial"/>
          <w:sz w:val="24"/>
          <w:szCs w:val="24"/>
        </w:rPr>
        <w:t xml:space="preserve">André </w:t>
      </w:r>
      <w:proofErr w:type="spellStart"/>
      <w:r w:rsidR="00184504" w:rsidRPr="00826C9F">
        <w:rPr>
          <w:rFonts w:ascii="Arial" w:hAnsi="Arial" w:cs="Arial"/>
          <w:sz w:val="24"/>
          <w:szCs w:val="24"/>
        </w:rPr>
        <w:t>Dechene</w:t>
      </w:r>
      <w:proofErr w:type="spellEnd"/>
      <w:r w:rsidR="00A0649C" w:rsidRPr="00826C9F">
        <w:rPr>
          <w:rFonts w:ascii="Arial" w:hAnsi="Arial" w:cs="Arial"/>
          <w:sz w:val="24"/>
          <w:szCs w:val="24"/>
        </w:rPr>
        <w:t xml:space="preserve"> </w:t>
      </w:r>
      <w:r w:rsidRPr="00826C9F">
        <w:rPr>
          <w:rFonts w:ascii="Arial" w:hAnsi="Arial" w:cs="Arial"/>
          <w:sz w:val="24"/>
          <w:szCs w:val="24"/>
        </w:rPr>
        <w:t xml:space="preserve">et </w:t>
      </w:r>
      <w:r w:rsidR="00826C9F" w:rsidRPr="00826C9F">
        <w:rPr>
          <w:rFonts w:ascii="Arial" w:hAnsi="Arial" w:cs="Arial"/>
          <w:sz w:val="24"/>
          <w:szCs w:val="24"/>
        </w:rPr>
        <w:t xml:space="preserve">l’honorable </w:t>
      </w:r>
      <w:r w:rsidRPr="00826C9F">
        <w:rPr>
          <w:rFonts w:ascii="Arial" w:hAnsi="Arial" w:cs="Arial"/>
          <w:sz w:val="24"/>
          <w:szCs w:val="24"/>
        </w:rPr>
        <w:t>Melvin Earl Shannon</w:t>
      </w:r>
      <w:r w:rsidR="00826C9F">
        <w:rPr>
          <w:rFonts w:ascii="Arial" w:hAnsi="Arial" w:cs="Arial"/>
          <w:sz w:val="24"/>
          <w:szCs w:val="24"/>
        </w:rPr>
        <w:t>.</w:t>
      </w:r>
    </w:p>
    <w:p w14:paraId="1CAD08DD" w14:textId="77777777" w:rsidR="00826C9F" w:rsidRPr="00826C9F" w:rsidRDefault="00826C9F" w:rsidP="00826C9F">
      <w:pPr>
        <w:pStyle w:val="ListParagraph"/>
        <w:rPr>
          <w:rFonts w:ascii="Arial" w:hAnsi="Arial" w:cs="Arial"/>
          <w:sz w:val="24"/>
          <w:szCs w:val="24"/>
        </w:rPr>
      </w:pPr>
    </w:p>
    <w:p w14:paraId="3539CFDE" w14:textId="77777777" w:rsidR="00D35972" w:rsidRPr="00D35972" w:rsidRDefault="002D25E0" w:rsidP="00913D90">
      <w:pPr>
        <w:pStyle w:val="ListParagraph"/>
        <w:numPr>
          <w:ilvl w:val="0"/>
          <w:numId w:val="25"/>
        </w:numPr>
        <w:ind w:left="0" w:firstLine="0"/>
        <w:jc w:val="both"/>
        <w:rPr>
          <w:rFonts w:ascii="Arial" w:hAnsi="Arial" w:cs="Arial"/>
          <w:sz w:val="24"/>
          <w:szCs w:val="24"/>
        </w:rPr>
      </w:pPr>
      <w:r w:rsidRPr="00D35972">
        <w:rPr>
          <w:rFonts w:ascii="Arial" w:hAnsi="Arial" w:cs="Arial"/>
          <w:sz w:val="24"/>
          <w:szCs w:val="24"/>
        </w:rPr>
        <w:t xml:space="preserve">En résumé, compte tenu du non consentement de Justice Alberta au dépôt de documents dans </w:t>
      </w:r>
      <w:r w:rsidR="00727D4D" w:rsidRPr="00D35972">
        <w:rPr>
          <w:rFonts w:ascii="Arial" w:hAnsi="Arial" w:cs="Arial"/>
          <w:sz w:val="24"/>
          <w:szCs w:val="24"/>
        </w:rPr>
        <w:t>l’</w:t>
      </w:r>
      <w:r w:rsidRPr="00D35972">
        <w:rPr>
          <w:rFonts w:ascii="Arial" w:hAnsi="Arial" w:cs="Arial"/>
          <w:sz w:val="24"/>
          <w:szCs w:val="24"/>
        </w:rPr>
        <w:t xml:space="preserve">une des deux langues des tribunaux de l’Alberta, les requérants sollicitent aujourd’hui l’autorisation de la Cour </w:t>
      </w:r>
      <w:r w:rsidR="00727D4D" w:rsidRPr="00D35972">
        <w:rPr>
          <w:rFonts w:ascii="Arial" w:hAnsi="Arial" w:cs="Arial"/>
          <w:sz w:val="24"/>
          <w:szCs w:val="24"/>
        </w:rPr>
        <w:t>pour</w:t>
      </w:r>
      <w:r w:rsidRPr="00D35972">
        <w:rPr>
          <w:rFonts w:ascii="Arial" w:hAnsi="Arial" w:cs="Arial"/>
          <w:sz w:val="24"/>
          <w:szCs w:val="24"/>
        </w:rPr>
        <w:t xml:space="preserve"> déposer des documents en français.</w:t>
      </w:r>
      <w:r w:rsidR="00D35972" w:rsidRPr="00D35972">
        <w:rPr>
          <w:rFonts w:ascii="Arial" w:hAnsi="Arial" w:cs="Arial"/>
          <w:sz w:val="24"/>
          <w:szCs w:val="24"/>
        </w:rPr>
        <w:t xml:space="preserve"> </w:t>
      </w:r>
    </w:p>
    <w:p w14:paraId="05E8395D" w14:textId="77777777" w:rsidR="00D35972" w:rsidRPr="00826C9F" w:rsidRDefault="00D35972" w:rsidP="00D35972">
      <w:pPr>
        <w:pStyle w:val="ListParagraph"/>
        <w:rPr>
          <w:rFonts w:ascii="Arial" w:hAnsi="Arial" w:cs="Arial"/>
          <w:sz w:val="24"/>
          <w:szCs w:val="24"/>
        </w:rPr>
      </w:pPr>
    </w:p>
    <w:p w14:paraId="38ED63BA" w14:textId="77777777" w:rsidR="00D35972" w:rsidRPr="00D35972" w:rsidRDefault="00D35972" w:rsidP="00913D90">
      <w:pPr>
        <w:pStyle w:val="ListParagraph"/>
        <w:numPr>
          <w:ilvl w:val="0"/>
          <w:numId w:val="25"/>
        </w:numPr>
        <w:ind w:left="0" w:firstLine="0"/>
        <w:jc w:val="both"/>
        <w:rPr>
          <w:rFonts w:ascii="Arial" w:hAnsi="Arial" w:cs="Arial"/>
          <w:sz w:val="24"/>
          <w:szCs w:val="24"/>
        </w:rPr>
      </w:pPr>
      <w:r w:rsidRPr="00D35972">
        <w:rPr>
          <w:rFonts w:ascii="Arial" w:hAnsi="Arial" w:cs="Arial"/>
          <w:sz w:val="24"/>
          <w:szCs w:val="24"/>
        </w:rPr>
        <w:t>La requête soulève en filigrane la question de savoir si une langue officielle d’un tribunal peut être traitée comme un</w:t>
      </w:r>
      <w:r>
        <w:rPr>
          <w:rFonts w:ascii="Arial" w:hAnsi="Arial" w:cs="Arial"/>
          <w:sz w:val="24"/>
          <w:szCs w:val="24"/>
        </w:rPr>
        <w:t>e</w:t>
      </w:r>
      <w:r w:rsidRPr="00D35972">
        <w:rPr>
          <w:rFonts w:ascii="Arial" w:hAnsi="Arial" w:cs="Arial"/>
          <w:sz w:val="24"/>
          <w:szCs w:val="24"/>
        </w:rPr>
        <w:t xml:space="preserve"> langue étrangère.</w:t>
      </w:r>
      <w:r>
        <w:rPr>
          <w:rFonts w:ascii="Arial" w:hAnsi="Arial" w:cs="Arial"/>
          <w:sz w:val="24"/>
          <w:szCs w:val="24"/>
        </w:rPr>
        <w:t xml:space="preserve"> </w:t>
      </w:r>
      <w:r w:rsidRPr="00D35972">
        <w:rPr>
          <w:rFonts w:ascii="Arial" w:hAnsi="Arial" w:cs="Arial"/>
          <w:sz w:val="24"/>
          <w:szCs w:val="24"/>
        </w:rPr>
        <w:t>Nous sommes convaincus qu’il devrait être acceptable à la Cour d’accepter, en 2015, le dépôt de documents rédigés en français</w:t>
      </w:r>
      <w:r>
        <w:rPr>
          <w:rFonts w:ascii="Arial" w:hAnsi="Arial" w:cs="Arial"/>
          <w:sz w:val="24"/>
          <w:szCs w:val="24"/>
        </w:rPr>
        <w:t>.</w:t>
      </w:r>
      <w:r w:rsidRPr="00D35972">
        <w:rPr>
          <w:rFonts w:ascii="Arial" w:hAnsi="Arial" w:cs="Arial"/>
          <w:sz w:val="24"/>
          <w:szCs w:val="24"/>
        </w:rPr>
        <w:t xml:space="preserve"> </w:t>
      </w:r>
    </w:p>
    <w:p w14:paraId="0617A03B" w14:textId="77777777" w:rsidR="00727D4D" w:rsidRPr="007667BC" w:rsidRDefault="00727D4D" w:rsidP="0096319B">
      <w:pPr>
        <w:jc w:val="both"/>
        <w:rPr>
          <w:rFonts w:ascii="Arial" w:hAnsi="Arial" w:cs="Arial"/>
          <w:sz w:val="24"/>
          <w:szCs w:val="24"/>
        </w:rPr>
      </w:pPr>
      <w:r w:rsidRPr="007667BC">
        <w:rPr>
          <w:rFonts w:ascii="Arial" w:hAnsi="Arial" w:cs="Arial"/>
          <w:sz w:val="24"/>
          <w:szCs w:val="24"/>
        </w:rPr>
        <w:t>-----</w:t>
      </w:r>
    </w:p>
    <w:p w14:paraId="536A99C0" w14:textId="77777777" w:rsidR="00994159" w:rsidRPr="007667BC" w:rsidRDefault="00916A64" w:rsidP="0096319B">
      <w:pPr>
        <w:jc w:val="both"/>
        <w:rPr>
          <w:rFonts w:ascii="Arial" w:hAnsi="Arial" w:cs="Arial"/>
        </w:rPr>
      </w:pPr>
      <w:r w:rsidRPr="007667BC">
        <w:rPr>
          <w:rFonts w:ascii="Arial" w:hAnsi="Arial" w:cs="Arial"/>
        </w:rPr>
        <w:t xml:space="preserve"> </w:t>
      </w:r>
    </w:p>
    <w:sectPr w:rsidR="00994159" w:rsidRPr="007667BC" w:rsidSect="00AD05FC">
      <w:headerReference w:type="default" r:id="rId43"/>
      <w:type w:val="continuous"/>
      <w:pgSz w:w="12240" w:h="15840"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74681" w14:textId="77777777" w:rsidR="0059512A" w:rsidRDefault="0059512A" w:rsidP="00245E99">
      <w:pPr>
        <w:spacing w:after="0" w:line="240" w:lineRule="auto"/>
      </w:pPr>
      <w:r>
        <w:separator/>
      </w:r>
    </w:p>
  </w:endnote>
  <w:endnote w:type="continuationSeparator" w:id="0">
    <w:p w14:paraId="56A00956" w14:textId="77777777" w:rsidR="0059512A" w:rsidRDefault="0059512A" w:rsidP="0024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DD233" w14:textId="77777777" w:rsidR="0059512A" w:rsidRDefault="0059512A" w:rsidP="00245E99">
      <w:pPr>
        <w:spacing w:after="0" w:line="240" w:lineRule="auto"/>
      </w:pPr>
      <w:r>
        <w:separator/>
      </w:r>
    </w:p>
  </w:footnote>
  <w:footnote w:type="continuationSeparator" w:id="0">
    <w:p w14:paraId="6841EA43" w14:textId="77777777" w:rsidR="0059512A" w:rsidRDefault="0059512A" w:rsidP="00245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115865555"/>
      <w:docPartObj>
        <w:docPartGallery w:val="Page Numbers (Top of Page)"/>
        <w:docPartUnique/>
      </w:docPartObj>
    </w:sdtPr>
    <w:sdtEndPr>
      <w:rPr>
        <w:noProof/>
      </w:rPr>
    </w:sdtEndPr>
    <w:sdtContent>
      <w:p w14:paraId="4DEA82D1" w14:textId="77777777" w:rsidR="00A33316" w:rsidRPr="004D593B" w:rsidRDefault="00A33316">
        <w:pPr>
          <w:pStyle w:val="Header"/>
          <w:jc w:val="right"/>
          <w:rPr>
            <w:rFonts w:ascii="Arial" w:hAnsi="Arial" w:cs="Arial"/>
          </w:rPr>
        </w:pPr>
        <w:r w:rsidRPr="004D593B">
          <w:rPr>
            <w:rFonts w:ascii="Arial" w:hAnsi="Arial" w:cs="Arial"/>
          </w:rPr>
          <w:fldChar w:fldCharType="begin"/>
        </w:r>
        <w:r w:rsidRPr="004D593B">
          <w:rPr>
            <w:rFonts w:ascii="Arial" w:hAnsi="Arial" w:cs="Arial"/>
          </w:rPr>
          <w:instrText xml:space="preserve"> PAGE   \* MERGEFORMAT </w:instrText>
        </w:r>
        <w:r w:rsidRPr="004D593B">
          <w:rPr>
            <w:rFonts w:ascii="Arial" w:hAnsi="Arial" w:cs="Arial"/>
          </w:rPr>
          <w:fldChar w:fldCharType="separate"/>
        </w:r>
        <w:r w:rsidR="00027A01">
          <w:rPr>
            <w:rFonts w:ascii="Arial" w:hAnsi="Arial" w:cs="Arial"/>
            <w:noProof/>
          </w:rPr>
          <w:t>21</w:t>
        </w:r>
        <w:r w:rsidRPr="004D593B">
          <w:rPr>
            <w:rFonts w:ascii="Arial" w:hAnsi="Arial" w:cs="Arial"/>
            <w:noProof/>
          </w:rPr>
          <w:fldChar w:fldCharType="end"/>
        </w:r>
      </w:p>
    </w:sdtContent>
  </w:sdt>
  <w:p w14:paraId="38A97AD2" w14:textId="77777777" w:rsidR="00A33316" w:rsidRPr="004D593B" w:rsidRDefault="00A33316">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numPicBullet w:numPicBulletId="1">
    <w:pict>
      <v:shape id="_x0000_i1034" type="#_x0000_t75" style="width:3in;height:3in" o:bullet="t"/>
    </w:pict>
  </w:numPicBullet>
  <w:numPicBullet w:numPicBulletId="2">
    <w:pict>
      <v:shape id="_x0000_i1035" type="#_x0000_t75" style="width:3in;height:3in" o:bullet="t"/>
    </w:pict>
  </w:numPicBullet>
  <w:numPicBullet w:numPicBulletId="3">
    <w:pict>
      <v:shape id="_x0000_i1036" type="#_x0000_t75" style="width:3in;height:3in" o:bullet="t"/>
    </w:pict>
  </w:numPicBullet>
  <w:numPicBullet w:numPicBulletId="4">
    <w:pict>
      <v:shape id="_x0000_i1037" type="#_x0000_t75" style="width:3in;height:3in" o:bullet="t"/>
    </w:pict>
  </w:numPicBullet>
  <w:numPicBullet w:numPicBulletId="5">
    <w:pict>
      <v:shape id="_x0000_i1038" type="#_x0000_t75" style="width:3in;height:3in" o:bullet="t"/>
    </w:pict>
  </w:numPicBullet>
  <w:numPicBullet w:numPicBulletId="6">
    <w:pict>
      <v:shape id="_x0000_i1039" type="#_x0000_t75" style="width:3in;height:3in" o:bullet="t"/>
    </w:pict>
  </w:numPicBullet>
  <w:abstractNum w:abstractNumId="0" w15:restartNumberingAfterBreak="0">
    <w:nsid w:val="00E32D75"/>
    <w:multiLevelType w:val="hybridMultilevel"/>
    <w:tmpl w:val="5B206D36"/>
    <w:lvl w:ilvl="0" w:tplc="0C0C000F">
      <w:start w:val="1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895E88"/>
    <w:multiLevelType w:val="hybridMultilevel"/>
    <w:tmpl w:val="87F400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181E6C"/>
    <w:multiLevelType w:val="hybridMultilevel"/>
    <w:tmpl w:val="947ABB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857740"/>
    <w:multiLevelType w:val="multilevel"/>
    <w:tmpl w:val="3588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73000"/>
    <w:multiLevelType w:val="hybridMultilevel"/>
    <w:tmpl w:val="358E04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B400D3"/>
    <w:multiLevelType w:val="hybridMultilevel"/>
    <w:tmpl w:val="882EF1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5518B1"/>
    <w:multiLevelType w:val="multilevel"/>
    <w:tmpl w:val="E0FCC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F1BC3"/>
    <w:multiLevelType w:val="multilevel"/>
    <w:tmpl w:val="9684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43DC6"/>
    <w:multiLevelType w:val="hybridMultilevel"/>
    <w:tmpl w:val="A608F3A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19C11D1"/>
    <w:multiLevelType w:val="hybridMultilevel"/>
    <w:tmpl w:val="96DE2AB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4494E4F"/>
    <w:multiLevelType w:val="multilevel"/>
    <w:tmpl w:val="05E6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67C49"/>
    <w:multiLevelType w:val="hybridMultilevel"/>
    <w:tmpl w:val="A1DA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282116"/>
    <w:multiLevelType w:val="multilevel"/>
    <w:tmpl w:val="01C2D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66073"/>
    <w:multiLevelType w:val="hybridMultilevel"/>
    <w:tmpl w:val="F3D0FA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3B55BC"/>
    <w:multiLevelType w:val="hybridMultilevel"/>
    <w:tmpl w:val="A74CAF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2D5F1F"/>
    <w:multiLevelType w:val="hybridMultilevel"/>
    <w:tmpl w:val="F900FB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08207B6"/>
    <w:multiLevelType w:val="hybridMultilevel"/>
    <w:tmpl w:val="B61245AA"/>
    <w:lvl w:ilvl="0" w:tplc="FC1EA600">
      <w:start w:val="3"/>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462412B3"/>
    <w:multiLevelType w:val="hybridMultilevel"/>
    <w:tmpl w:val="91B8EC36"/>
    <w:lvl w:ilvl="0" w:tplc="0C0C000F">
      <w:start w:val="18"/>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7D33B6E"/>
    <w:multiLevelType w:val="hybridMultilevel"/>
    <w:tmpl w:val="700E62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6A3C16"/>
    <w:multiLevelType w:val="hybridMultilevel"/>
    <w:tmpl w:val="C0364E4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2342ED"/>
    <w:multiLevelType w:val="hybridMultilevel"/>
    <w:tmpl w:val="922ABF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D4C69C6"/>
    <w:multiLevelType w:val="hybridMultilevel"/>
    <w:tmpl w:val="DA4ADEB2"/>
    <w:lvl w:ilvl="0" w:tplc="0C0C000F">
      <w:start w:val="18"/>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D9B5E86"/>
    <w:multiLevelType w:val="hybridMultilevel"/>
    <w:tmpl w:val="F93AC8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62C62248"/>
    <w:multiLevelType w:val="hybridMultilevel"/>
    <w:tmpl w:val="CBC02F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F393A50"/>
    <w:multiLevelType w:val="multilevel"/>
    <w:tmpl w:val="852A3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35E1A"/>
    <w:multiLevelType w:val="hybridMultilevel"/>
    <w:tmpl w:val="EFC0399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73DD328F"/>
    <w:multiLevelType w:val="hybridMultilevel"/>
    <w:tmpl w:val="A266C3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46E685C"/>
    <w:multiLevelType w:val="hybridMultilevel"/>
    <w:tmpl w:val="00CE171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9E75457"/>
    <w:multiLevelType w:val="multilevel"/>
    <w:tmpl w:val="CCA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81A75"/>
    <w:multiLevelType w:val="hybridMultilevel"/>
    <w:tmpl w:val="69D699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27"/>
  </w:num>
  <w:num w:numId="3">
    <w:abstractNumId w:val="9"/>
  </w:num>
  <w:num w:numId="4">
    <w:abstractNumId w:val="25"/>
  </w:num>
  <w:num w:numId="5">
    <w:abstractNumId w:val="3"/>
  </w:num>
  <w:num w:numId="6">
    <w:abstractNumId w:val="6"/>
  </w:num>
  <w:num w:numId="7">
    <w:abstractNumId w:val="10"/>
  </w:num>
  <w:num w:numId="8">
    <w:abstractNumId w:val="28"/>
  </w:num>
  <w:num w:numId="9">
    <w:abstractNumId w:val="24"/>
  </w:num>
  <w:num w:numId="10">
    <w:abstractNumId w:val="7"/>
  </w:num>
  <w:num w:numId="11">
    <w:abstractNumId w:val="12"/>
  </w:num>
  <w:num w:numId="12">
    <w:abstractNumId w:val="19"/>
  </w:num>
  <w:num w:numId="13">
    <w:abstractNumId w:val="26"/>
  </w:num>
  <w:num w:numId="14">
    <w:abstractNumId w:val="14"/>
  </w:num>
  <w:num w:numId="15">
    <w:abstractNumId w:val="2"/>
  </w:num>
  <w:num w:numId="16">
    <w:abstractNumId w:val="5"/>
  </w:num>
  <w:num w:numId="17">
    <w:abstractNumId w:val="29"/>
  </w:num>
  <w:num w:numId="18">
    <w:abstractNumId w:val="11"/>
  </w:num>
  <w:num w:numId="19">
    <w:abstractNumId w:val="13"/>
  </w:num>
  <w:num w:numId="20">
    <w:abstractNumId w:val="18"/>
  </w:num>
  <w:num w:numId="21">
    <w:abstractNumId w:val="4"/>
  </w:num>
  <w:num w:numId="22">
    <w:abstractNumId w:val="1"/>
  </w:num>
  <w:num w:numId="23">
    <w:abstractNumId w:val="15"/>
  </w:num>
  <w:num w:numId="24">
    <w:abstractNumId w:val="22"/>
  </w:num>
  <w:num w:numId="25">
    <w:abstractNumId w:val="17"/>
  </w:num>
  <w:num w:numId="26">
    <w:abstractNumId w:val="21"/>
  </w:num>
  <w:num w:numId="27">
    <w:abstractNumId w:val="20"/>
  </w:num>
  <w:num w:numId="28">
    <w:abstractNumId w:val="0"/>
  </w:num>
  <w:num w:numId="29">
    <w:abstractNumId w:val="1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89"/>
    <w:rsid w:val="00027A01"/>
    <w:rsid w:val="00051D97"/>
    <w:rsid w:val="0005369B"/>
    <w:rsid w:val="00062E25"/>
    <w:rsid w:val="00064027"/>
    <w:rsid w:val="000725ED"/>
    <w:rsid w:val="000919BF"/>
    <w:rsid w:val="0009418F"/>
    <w:rsid w:val="00094718"/>
    <w:rsid w:val="00097E03"/>
    <w:rsid w:val="000A2EC6"/>
    <w:rsid w:val="000C04EB"/>
    <w:rsid w:val="000D7F65"/>
    <w:rsid w:val="000E2D7F"/>
    <w:rsid w:val="000F3222"/>
    <w:rsid w:val="00111644"/>
    <w:rsid w:val="00114CD7"/>
    <w:rsid w:val="00132A84"/>
    <w:rsid w:val="001334F8"/>
    <w:rsid w:val="00135A06"/>
    <w:rsid w:val="0014329C"/>
    <w:rsid w:val="00152A83"/>
    <w:rsid w:val="00154F5E"/>
    <w:rsid w:val="00157523"/>
    <w:rsid w:val="00182B19"/>
    <w:rsid w:val="00184504"/>
    <w:rsid w:val="00194450"/>
    <w:rsid w:val="00196389"/>
    <w:rsid w:val="00197165"/>
    <w:rsid w:val="001A24E0"/>
    <w:rsid w:val="001C0591"/>
    <w:rsid w:val="001D2A39"/>
    <w:rsid w:val="001D5A5C"/>
    <w:rsid w:val="001D628E"/>
    <w:rsid w:val="001E0556"/>
    <w:rsid w:val="001E1FE7"/>
    <w:rsid w:val="001F17F0"/>
    <w:rsid w:val="001F1A05"/>
    <w:rsid w:val="00200EA5"/>
    <w:rsid w:val="00203D28"/>
    <w:rsid w:val="00221AAD"/>
    <w:rsid w:val="0023032E"/>
    <w:rsid w:val="00242B12"/>
    <w:rsid w:val="00245675"/>
    <w:rsid w:val="00245E99"/>
    <w:rsid w:val="00246890"/>
    <w:rsid w:val="00254A62"/>
    <w:rsid w:val="002911CF"/>
    <w:rsid w:val="00292AF9"/>
    <w:rsid w:val="0029545F"/>
    <w:rsid w:val="002B6746"/>
    <w:rsid w:val="002C4571"/>
    <w:rsid w:val="002D1B34"/>
    <w:rsid w:val="002D25E0"/>
    <w:rsid w:val="002D6B39"/>
    <w:rsid w:val="002E1F7D"/>
    <w:rsid w:val="002E1FDB"/>
    <w:rsid w:val="002E28CA"/>
    <w:rsid w:val="002E34B9"/>
    <w:rsid w:val="002E49E2"/>
    <w:rsid w:val="003526CD"/>
    <w:rsid w:val="00365BA7"/>
    <w:rsid w:val="003710FE"/>
    <w:rsid w:val="00376359"/>
    <w:rsid w:val="003876BE"/>
    <w:rsid w:val="003878A2"/>
    <w:rsid w:val="003974C9"/>
    <w:rsid w:val="003A5D17"/>
    <w:rsid w:val="003D753A"/>
    <w:rsid w:val="003E3F80"/>
    <w:rsid w:val="0040131D"/>
    <w:rsid w:val="00411D81"/>
    <w:rsid w:val="00413D45"/>
    <w:rsid w:val="0042153B"/>
    <w:rsid w:val="00423B9A"/>
    <w:rsid w:val="00426277"/>
    <w:rsid w:val="00426278"/>
    <w:rsid w:val="00431CDC"/>
    <w:rsid w:val="004378AC"/>
    <w:rsid w:val="004460FA"/>
    <w:rsid w:val="00452122"/>
    <w:rsid w:val="00464177"/>
    <w:rsid w:val="00466837"/>
    <w:rsid w:val="00473C6A"/>
    <w:rsid w:val="004D593B"/>
    <w:rsid w:val="004D7A23"/>
    <w:rsid w:val="004E6174"/>
    <w:rsid w:val="004E7AB1"/>
    <w:rsid w:val="004E7B07"/>
    <w:rsid w:val="004E7BCF"/>
    <w:rsid w:val="004F1507"/>
    <w:rsid w:val="004F1657"/>
    <w:rsid w:val="005013D4"/>
    <w:rsid w:val="00510779"/>
    <w:rsid w:val="00511081"/>
    <w:rsid w:val="00517332"/>
    <w:rsid w:val="00553FE4"/>
    <w:rsid w:val="0057297F"/>
    <w:rsid w:val="005741A3"/>
    <w:rsid w:val="005840EA"/>
    <w:rsid w:val="0059512A"/>
    <w:rsid w:val="00597E99"/>
    <w:rsid w:val="005A638D"/>
    <w:rsid w:val="005B28EE"/>
    <w:rsid w:val="005C4B96"/>
    <w:rsid w:val="005D3225"/>
    <w:rsid w:val="005F7293"/>
    <w:rsid w:val="005F7C0D"/>
    <w:rsid w:val="006016CB"/>
    <w:rsid w:val="00610495"/>
    <w:rsid w:val="00623B30"/>
    <w:rsid w:val="00627980"/>
    <w:rsid w:val="0063283F"/>
    <w:rsid w:val="006452D9"/>
    <w:rsid w:val="00660611"/>
    <w:rsid w:val="00662826"/>
    <w:rsid w:val="006671AF"/>
    <w:rsid w:val="006720CA"/>
    <w:rsid w:val="0067796C"/>
    <w:rsid w:val="00681F51"/>
    <w:rsid w:val="00684389"/>
    <w:rsid w:val="006A4418"/>
    <w:rsid w:val="006B667D"/>
    <w:rsid w:val="006F5331"/>
    <w:rsid w:val="007010DE"/>
    <w:rsid w:val="007010F1"/>
    <w:rsid w:val="0070598C"/>
    <w:rsid w:val="00707012"/>
    <w:rsid w:val="00710733"/>
    <w:rsid w:val="0072387D"/>
    <w:rsid w:val="00724D75"/>
    <w:rsid w:val="00726F9C"/>
    <w:rsid w:val="00727D4D"/>
    <w:rsid w:val="00733EB3"/>
    <w:rsid w:val="00734942"/>
    <w:rsid w:val="00737E9B"/>
    <w:rsid w:val="00743B97"/>
    <w:rsid w:val="00747689"/>
    <w:rsid w:val="007667BC"/>
    <w:rsid w:val="00767910"/>
    <w:rsid w:val="00781775"/>
    <w:rsid w:val="00787DE2"/>
    <w:rsid w:val="007D2B0D"/>
    <w:rsid w:val="007D43D8"/>
    <w:rsid w:val="007E5976"/>
    <w:rsid w:val="007F188E"/>
    <w:rsid w:val="00801C2F"/>
    <w:rsid w:val="00806ADB"/>
    <w:rsid w:val="00826C9F"/>
    <w:rsid w:val="008521A8"/>
    <w:rsid w:val="00866F17"/>
    <w:rsid w:val="00873737"/>
    <w:rsid w:val="00882744"/>
    <w:rsid w:val="00892577"/>
    <w:rsid w:val="008A5C8F"/>
    <w:rsid w:val="008A74D8"/>
    <w:rsid w:val="008C2799"/>
    <w:rsid w:val="008D472E"/>
    <w:rsid w:val="008E1735"/>
    <w:rsid w:val="009029FF"/>
    <w:rsid w:val="00911F96"/>
    <w:rsid w:val="00913D90"/>
    <w:rsid w:val="00916A64"/>
    <w:rsid w:val="00941C0A"/>
    <w:rsid w:val="0096319B"/>
    <w:rsid w:val="00966302"/>
    <w:rsid w:val="00971664"/>
    <w:rsid w:val="0097413B"/>
    <w:rsid w:val="009827E9"/>
    <w:rsid w:val="00994159"/>
    <w:rsid w:val="009A6FC9"/>
    <w:rsid w:val="009A7F55"/>
    <w:rsid w:val="009B2222"/>
    <w:rsid w:val="009D241A"/>
    <w:rsid w:val="009F36D8"/>
    <w:rsid w:val="00A0649C"/>
    <w:rsid w:val="00A1423A"/>
    <w:rsid w:val="00A1705F"/>
    <w:rsid w:val="00A241E4"/>
    <w:rsid w:val="00A25D65"/>
    <w:rsid w:val="00A33316"/>
    <w:rsid w:val="00A3466C"/>
    <w:rsid w:val="00A35C62"/>
    <w:rsid w:val="00A35D21"/>
    <w:rsid w:val="00A3629D"/>
    <w:rsid w:val="00A64830"/>
    <w:rsid w:val="00A65CD0"/>
    <w:rsid w:val="00A76376"/>
    <w:rsid w:val="00AA1A25"/>
    <w:rsid w:val="00AA6012"/>
    <w:rsid w:val="00AB2708"/>
    <w:rsid w:val="00AD05FC"/>
    <w:rsid w:val="00AD49F0"/>
    <w:rsid w:val="00AF40E3"/>
    <w:rsid w:val="00B06F43"/>
    <w:rsid w:val="00B2243C"/>
    <w:rsid w:val="00B308BE"/>
    <w:rsid w:val="00B55AFF"/>
    <w:rsid w:val="00B6189D"/>
    <w:rsid w:val="00B75C46"/>
    <w:rsid w:val="00B77A68"/>
    <w:rsid w:val="00B81EFE"/>
    <w:rsid w:val="00B93D00"/>
    <w:rsid w:val="00BB4EDF"/>
    <w:rsid w:val="00BC0032"/>
    <w:rsid w:val="00BD48B5"/>
    <w:rsid w:val="00BD6820"/>
    <w:rsid w:val="00BE12D2"/>
    <w:rsid w:val="00BE1983"/>
    <w:rsid w:val="00BF4041"/>
    <w:rsid w:val="00C02526"/>
    <w:rsid w:val="00C60DE3"/>
    <w:rsid w:val="00C61B69"/>
    <w:rsid w:val="00C87202"/>
    <w:rsid w:val="00CA0699"/>
    <w:rsid w:val="00CA5A15"/>
    <w:rsid w:val="00CB521B"/>
    <w:rsid w:val="00CC4CC3"/>
    <w:rsid w:val="00CD6F4B"/>
    <w:rsid w:val="00CE1DE9"/>
    <w:rsid w:val="00CE4E6C"/>
    <w:rsid w:val="00CF558F"/>
    <w:rsid w:val="00D10128"/>
    <w:rsid w:val="00D35972"/>
    <w:rsid w:val="00D40482"/>
    <w:rsid w:val="00D43755"/>
    <w:rsid w:val="00D46BA0"/>
    <w:rsid w:val="00D5057B"/>
    <w:rsid w:val="00D71770"/>
    <w:rsid w:val="00D80D7B"/>
    <w:rsid w:val="00D83FB8"/>
    <w:rsid w:val="00D94DF5"/>
    <w:rsid w:val="00DD01D1"/>
    <w:rsid w:val="00DD2999"/>
    <w:rsid w:val="00DE2954"/>
    <w:rsid w:val="00DE3FBA"/>
    <w:rsid w:val="00DF7518"/>
    <w:rsid w:val="00E329C0"/>
    <w:rsid w:val="00E32BA3"/>
    <w:rsid w:val="00E4503F"/>
    <w:rsid w:val="00E63FE2"/>
    <w:rsid w:val="00E66355"/>
    <w:rsid w:val="00E719FA"/>
    <w:rsid w:val="00E73C82"/>
    <w:rsid w:val="00E83B7A"/>
    <w:rsid w:val="00E84C92"/>
    <w:rsid w:val="00E9227C"/>
    <w:rsid w:val="00EB4B58"/>
    <w:rsid w:val="00EE6B07"/>
    <w:rsid w:val="00EE7304"/>
    <w:rsid w:val="00EF0363"/>
    <w:rsid w:val="00EF263A"/>
    <w:rsid w:val="00EF7120"/>
    <w:rsid w:val="00F0354E"/>
    <w:rsid w:val="00F10CEF"/>
    <w:rsid w:val="00F13CF0"/>
    <w:rsid w:val="00F20713"/>
    <w:rsid w:val="00F344F5"/>
    <w:rsid w:val="00F6094D"/>
    <w:rsid w:val="00F60B8C"/>
    <w:rsid w:val="00F644F9"/>
    <w:rsid w:val="00F73A01"/>
    <w:rsid w:val="00F9260D"/>
    <w:rsid w:val="00FB0946"/>
    <w:rsid w:val="00FC0E26"/>
    <w:rsid w:val="00FD08AE"/>
    <w:rsid w:val="00FE188E"/>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9EA667"/>
  <w15:docId w15:val="{E9DE738C-EFA6-406B-B2BC-3CDBA13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72E"/>
  </w:style>
  <w:style w:type="paragraph" w:styleId="Heading1">
    <w:name w:val="heading 1"/>
    <w:basedOn w:val="Normal"/>
    <w:next w:val="Normal"/>
    <w:link w:val="Heading1Char"/>
    <w:qFormat/>
    <w:rsid w:val="003876BE"/>
    <w:pPr>
      <w:keepNext/>
      <w:spacing w:after="0" w:line="240" w:lineRule="auto"/>
      <w:jc w:val="right"/>
      <w:outlineLvl w:val="0"/>
    </w:pPr>
    <w:rPr>
      <w:rFonts w:ascii="Univers" w:eastAsia="Times New Roman" w:hAnsi="Univers" w:cs="Times New Roman"/>
      <w:sz w:val="24"/>
      <w:szCs w:val="20"/>
      <w:lang w:val="en-US"/>
    </w:rPr>
  </w:style>
  <w:style w:type="paragraph" w:styleId="Heading2">
    <w:name w:val="heading 2"/>
    <w:basedOn w:val="Normal"/>
    <w:next w:val="Normal"/>
    <w:link w:val="Heading2Char"/>
    <w:uiPriority w:val="9"/>
    <w:unhideWhenUsed/>
    <w:qFormat/>
    <w:rsid w:val="002E28C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E28CA"/>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semiHidden/>
    <w:unhideWhenUsed/>
    <w:qFormat/>
    <w:rsid w:val="00A65CD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E99"/>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5E99"/>
  </w:style>
  <w:style w:type="paragraph" w:styleId="Footer">
    <w:name w:val="footer"/>
    <w:basedOn w:val="Normal"/>
    <w:link w:val="FooterChar"/>
    <w:uiPriority w:val="99"/>
    <w:unhideWhenUsed/>
    <w:rsid w:val="00245E9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5E99"/>
  </w:style>
  <w:style w:type="paragraph" w:styleId="ListParagraph">
    <w:name w:val="List Paragraph"/>
    <w:basedOn w:val="Normal"/>
    <w:uiPriority w:val="34"/>
    <w:qFormat/>
    <w:rsid w:val="009029FF"/>
    <w:pPr>
      <w:ind w:left="720"/>
      <w:contextualSpacing/>
    </w:pPr>
  </w:style>
  <w:style w:type="character" w:customStyle="1" w:styleId="canliisectionwithsubsection1">
    <w:name w:val="canlii_section_with_subsection1"/>
    <w:basedOn w:val="DefaultParagraphFont"/>
    <w:rsid w:val="00182B19"/>
    <w:rPr>
      <w:strike w:val="0"/>
      <w:dstrike w:val="0"/>
      <w:color w:val="027ABB"/>
      <w:u w:val="none"/>
      <w:effect w:val="none"/>
      <w:shd w:val="clear" w:color="auto" w:fill="F3F3F3"/>
    </w:rPr>
  </w:style>
  <w:style w:type="paragraph" w:customStyle="1" w:styleId="sidenote1">
    <w:name w:val="sidenote1"/>
    <w:basedOn w:val="Normal"/>
    <w:rsid w:val="00182B19"/>
    <w:pPr>
      <w:keepNext/>
      <w:tabs>
        <w:tab w:val="right" w:pos="6521"/>
      </w:tabs>
      <w:spacing w:before="200" w:after="40" w:line="220" w:lineRule="atLeast"/>
      <w:ind w:left="907"/>
    </w:pPr>
    <w:rPr>
      <w:rFonts w:ascii="Arial" w:eastAsia="Times New Roman" w:hAnsi="Arial" w:cs="Arial"/>
      <w:b/>
      <w:bCs/>
      <w:sz w:val="18"/>
      <w:szCs w:val="18"/>
      <w:lang w:eastAsia="fr-CA"/>
    </w:rPr>
  </w:style>
  <w:style w:type="paragraph" w:customStyle="1" w:styleId="section1">
    <w:name w:val="section1"/>
    <w:basedOn w:val="Normal"/>
    <w:rsid w:val="00182B19"/>
    <w:pPr>
      <w:tabs>
        <w:tab w:val="right" w:pos="6521"/>
      </w:tabs>
      <w:spacing w:after="0" w:line="220" w:lineRule="atLeast"/>
      <w:ind w:left="1138"/>
    </w:pPr>
    <w:rPr>
      <w:rFonts w:ascii="Times New Roman" w:eastAsia="Times New Roman" w:hAnsi="Times New Roman" w:cs="Times New Roman"/>
      <w:sz w:val="20"/>
      <w:szCs w:val="20"/>
      <w:lang w:eastAsia="fr-CA"/>
    </w:rPr>
  </w:style>
  <w:style w:type="paragraph" w:customStyle="1" w:styleId="clause1">
    <w:name w:val="clause1"/>
    <w:basedOn w:val="Normal"/>
    <w:rsid w:val="00182B19"/>
    <w:pPr>
      <w:tabs>
        <w:tab w:val="right" w:pos="1701"/>
        <w:tab w:val="left" w:pos="1871"/>
        <w:tab w:val="right" w:pos="6521"/>
      </w:tabs>
      <w:spacing w:before="200" w:after="0" w:line="220" w:lineRule="atLeast"/>
      <w:ind w:left="1872" w:hanging="1872"/>
    </w:pPr>
    <w:rPr>
      <w:rFonts w:ascii="Times New Roman" w:eastAsia="Times New Roman" w:hAnsi="Times New Roman" w:cs="Times New Roman"/>
      <w:sz w:val="20"/>
      <w:szCs w:val="20"/>
      <w:lang w:eastAsia="fr-CA"/>
    </w:rPr>
  </w:style>
  <w:style w:type="character" w:customStyle="1" w:styleId="sectionnumber2">
    <w:name w:val="sectionnumber2"/>
    <w:basedOn w:val="DefaultParagraphFont"/>
    <w:rsid w:val="00182B19"/>
    <w:rPr>
      <w:rFonts w:ascii="Arial" w:hAnsi="Arial" w:cs="Arial" w:hint="default"/>
      <w:b/>
      <w:bCs/>
    </w:rPr>
  </w:style>
  <w:style w:type="table" w:styleId="TableGrid">
    <w:name w:val="Table Grid"/>
    <w:basedOn w:val="TableNormal"/>
    <w:uiPriority w:val="39"/>
    <w:rsid w:val="00F1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876BE"/>
    <w:rPr>
      <w:rFonts w:ascii="Univers" w:eastAsia="Times New Roman" w:hAnsi="Univers" w:cs="Times New Roman"/>
      <w:sz w:val="24"/>
      <w:szCs w:val="20"/>
      <w:lang w:val="en-US"/>
    </w:rPr>
  </w:style>
  <w:style w:type="character" w:styleId="Hyperlink">
    <w:name w:val="Hyperlink"/>
    <w:basedOn w:val="DefaultParagraphFont"/>
    <w:uiPriority w:val="99"/>
    <w:unhideWhenUsed/>
    <w:rsid w:val="00CE1DE9"/>
    <w:rPr>
      <w:color w:val="0563C1" w:themeColor="hyperlink"/>
      <w:u w:val="single"/>
    </w:rPr>
  </w:style>
  <w:style w:type="character" w:customStyle="1" w:styleId="apple-converted-space">
    <w:name w:val="apple-converted-space"/>
    <w:basedOn w:val="DefaultParagraphFont"/>
    <w:rsid w:val="00627980"/>
  </w:style>
  <w:style w:type="character" w:customStyle="1" w:styleId="reflex2-link">
    <w:name w:val="reflex2-link"/>
    <w:basedOn w:val="DefaultParagraphFont"/>
    <w:rsid w:val="00627980"/>
  </w:style>
  <w:style w:type="character" w:customStyle="1" w:styleId="Heading6Char">
    <w:name w:val="Heading 6 Char"/>
    <w:basedOn w:val="DefaultParagraphFont"/>
    <w:link w:val="Heading6"/>
    <w:uiPriority w:val="9"/>
    <w:semiHidden/>
    <w:rsid w:val="00A65CD0"/>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C87202"/>
    <w:rPr>
      <w:i/>
      <w:iCs/>
    </w:rPr>
  </w:style>
  <w:style w:type="character" w:customStyle="1" w:styleId="canliisection1">
    <w:name w:val="canlii_section1"/>
    <w:basedOn w:val="DefaultParagraphFont"/>
    <w:rsid w:val="00C87202"/>
    <w:rPr>
      <w:strike w:val="0"/>
      <w:dstrike w:val="0"/>
      <w:color w:val="027ABB"/>
      <w:u w:val="none"/>
      <w:effect w:val="none"/>
      <w:shd w:val="clear" w:color="auto" w:fill="F3F3F3"/>
    </w:rPr>
  </w:style>
  <w:style w:type="paragraph" w:customStyle="1" w:styleId="section">
    <w:name w:val="section"/>
    <w:basedOn w:val="Normal"/>
    <w:rsid w:val="00C87202"/>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paragraph">
    <w:name w:val="paragraph"/>
    <w:basedOn w:val="Normal"/>
    <w:rsid w:val="00C87202"/>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ubparagraph">
    <w:name w:val="subparagraph"/>
    <w:basedOn w:val="Normal"/>
    <w:rsid w:val="009D241A"/>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anliisubsection1">
    <w:name w:val="canlii_subsection1"/>
    <w:basedOn w:val="DefaultParagraphFont"/>
    <w:rsid w:val="00E63FE2"/>
    <w:rPr>
      <w:strike w:val="0"/>
      <w:dstrike w:val="0"/>
      <w:color w:val="027ABB"/>
      <w:u w:val="none"/>
      <w:effect w:val="none"/>
      <w:shd w:val="clear" w:color="auto" w:fill="F3F3F3"/>
    </w:rPr>
  </w:style>
  <w:style w:type="paragraph" w:customStyle="1" w:styleId="Default">
    <w:name w:val="Default"/>
    <w:rsid w:val="00B81EF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E3FBA"/>
    <w:rPr>
      <w:color w:val="954F72" w:themeColor="followedHyperlink"/>
      <w:u w:val="single"/>
    </w:rPr>
  </w:style>
  <w:style w:type="paragraph" w:styleId="BalloonText">
    <w:name w:val="Balloon Text"/>
    <w:basedOn w:val="Normal"/>
    <w:link w:val="BalloonTextChar"/>
    <w:uiPriority w:val="99"/>
    <w:semiHidden/>
    <w:unhideWhenUsed/>
    <w:rsid w:val="009631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319B"/>
    <w:rPr>
      <w:rFonts w:ascii="Lucida Grande" w:hAnsi="Lucida Grande" w:cs="Lucida Grande"/>
      <w:sz w:val="18"/>
      <w:szCs w:val="18"/>
    </w:rPr>
  </w:style>
  <w:style w:type="paragraph" w:styleId="TOCHeading">
    <w:name w:val="TOC Heading"/>
    <w:basedOn w:val="Heading1"/>
    <w:next w:val="Normal"/>
    <w:uiPriority w:val="39"/>
    <w:unhideWhenUsed/>
    <w:qFormat/>
    <w:rsid w:val="004D7A23"/>
    <w:pPr>
      <w:keepLines/>
      <w:spacing w:before="480" w:line="276" w:lineRule="auto"/>
      <w:jc w:val="left"/>
      <w:outlineLvl w:val="9"/>
    </w:pPr>
    <w:rPr>
      <w:rFonts w:asciiTheme="majorHAnsi" w:eastAsiaTheme="majorEastAsia" w:hAnsiTheme="majorHAnsi" w:cstheme="majorBidi"/>
      <w:b/>
      <w:bCs/>
      <w:color w:val="2E74B5" w:themeColor="accent1" w:themeShade="BF"/>
      <w:sz w:val="28"/>
      <w:szCs w:val="28"/>
      <w:lang w:val="fr-CA" w:eastAsia="fr-FR"/>
    </w:rPr>
  </w:style>
  <w:style w:type="paragraph" w:styleId="TOC1">
    <w:name w:val="toc 1"/>
    <w:basedOn w:val="Normal"/>
    <w:next w:val="Normal"/>
    <w:autoRedefine/>
    <w:uiPriority w:val="39"/>
    <w:unhideWhenUsed/>
    <w:rsid w:val="004D7A23"/>
    <w:pPr>
      <w:spacing w:before="120" w:after="0"/>
    </w:pPr>
    <w:rPr>
      <w:b/>
      <w:sz w:val="24"/>
      <w:szCs w:val="24"/>
    </w:rPr>
  </w:style>
  <w:style w:type="paragraph" w:styleId="TOC2">
    <w:name w:val="toc 2"/>
    <w:basedOn w:val="Normal"/>
    <w:next w:val="Normal"/>
    <w:autoRedefine/>
    <w:uiPriority w:val="39"/>
    <w:unhideWhenUsed/>
    <w:rsid w:val="004D7A23"/>
    <w:pPr>
      <w:spacing w:after="0"/>
      <w:ind w:left="220"/>
    </w:pPr>
    <w:rPr>
      <w:b/>
    </w:rPr>
  </w:style>
  <w:style w:type="paragraph" w:styleId="TOC3">
    <w:name w:val="toc 3"/>
    <w:basedOn w:val="Normal"/>
    <w:next w:val="Normal"/>
    <w:autoRedefine/>
    <w:uiPriority w:val="39"/>
    <w:unhideWhenUsed/>
    <w:rsid w:val="004D7A23"/>
    <w:pPr>
      <w:spacing w:after="0"/>
      <w:ind w:left="440"/>
    </w:pPr>
  </w:style>
  <w:style w:type="paragraph" w:styleId="TOC4">
    <w:name w:val="toc 4"/>
    <w:basedOn w:val="Normal"/>
    <w:next w:val="Normal"/>
    <w:autoRedefine/>
    <w:uiPriority w:val="39"/>
    <w:semiHidden/>
    <w:unhideWhenUsed/>
    <w:rsid w:val="004D7A23"/>
    <w:pPr>
      <w:spacing w:after="0"/>
      <w:ind w:left="660"/>
    </w:pPr>
    <w:rPr>
      <w:sz w:val="20"/>
      <w:szCs w:val="20"/>
    </w:rPr>
  </w:style>
  <w:style w:type="paragraph" w:styleId="TOC5">
    <w:name w:val="toc 5"/>
    <w:basedOn w:val="Normal"/>
    <w:next w:val="Normal"/>
    <w:autoRedefine/>
    <w:uiPriority w:val="39"/>
    <w:semiHidden/>
    <w:unhideWhenUsed/>
    <w:rsid w:val="004D7A23"/>
    <w:pPr>
      <w:spacing w:after="0"/>
      <w:ind w:left="880"/>
    </w:pPr>
    <w:rPr>
      <w:sz w:val="20"/>
      <w:szCs w:val="20"/>
    </w:rPr>
  </w:style>
  <w:style w:type="paragraph" w:styleId="TOC6">
    <w:name w:val="toc 6"/>
    <w:basedOn w:val="Normal"/>
    <w:next w:val="Normal"/>
    <w:autoRedefine/>
    <w:uiPriority w:val="39"/>
    <w:semiHidden/>
    <w:unhideWhenUsed/>
    <w:rsid w:val="004D7A23"/>
    <w:pPr>
      <w:spacing w:after="0"/>
      <w:ind w:left="1100"/>
    </w:pPr>
    <w:rPr>
      <w:sz w:val="20"/>
      <w:szCs w:val="20"/>
    </w:rPr>
  </w:style>
  <w:style w:type="paragraph" w:styleId="TOC7">
    <w:name w:val="toc 7"/>
    <w:basedOn w:val="Normal"/>
    <w:next w:val="Normal"/>
    <w:autoRedefine/>
    <w:uiPriority w:val="39"/>
    <w:semiHidden/>
    <w:unhideWhenUsed/>
    <w:rsid w:val="004D7A23"/>
    <w:pPr>
      <w:spacing w:after="0"/>
      <w:ind w:left="1320"/>
    </w:pPr>
    <w:rPr>
      <w:sz w:val="20"/>
      <w:szCs w:val="20"/>
    </w:rPr>
  </w:style>
  <w:style w:type="paragraph" w:styleId="TOC8">
    <w:name w:val="toc 8"/>
    <w:basedOn w:val="Normal"/>
    <w:next w:val="Normal"/>
    <w:autoRedefine/>
    <w:uiPriority w:val="39"/>
    <w:semiHidden/>
    <w:unhideWhenUsed/>
    <w:rsid w:val="004D7A23"/>
    <w:pPr>
      <w:spacing w:after="0"/>
      <w:ind w:left="1540"/>
    </w:pPr>
    <w:rPr>
      <w:sz w:val="20"/>
      <w:szCs w:val="20"/>
    </w:rPr>
  </w:style>
  <w:style w:type="paragraph" w:styleId="TOC9">
    <w:name w:val="toc 9"/>
    <w:basedOn w:val="Normal"/>
    <w:next w:val="Normal"/>
    <w:autoRedefine/>
    <w:uiPriority w:val="39"/>
    <w:semiHidden/>
    <w:unhideWhenUsed/>
    <w:rsid w:val="004D7A23"/>
    <w:pPr>
      <w:spacing w:after="0"/>
      <w:ind w:left="1760"/>
    </w:pPr>
    <w:rPr>
      <w:sz w:val="20"/>
      <w:szCs w:val="20"/>
    </w:rPr>
  </w:style>
  <w:style w:type="character" w:customStyle="1" w:styleId="Heading2Char">
    <w:name w:val="Heading 2 Char"/>
    <w:basedOn w:val="DefaultParagraphFont"/>
    <w:link w:val="Heading2"/>
    <w:uiPriority w:val="9"/>
    <w:rsid w:val="002E28C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E28CA"/>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0423">
      <w:bodyDiv w:val="1"/>
      <w:marLeft w:val="0"/>
      <w:marRight w:val="0"/>
      <w:marTop w:val="0"/>
      <w:marBottom w:val="0"/>
      <w:divBdr>
        <w:top w:val="none" w:sz="0" w:space="0" w:color="auto"/>
        <w:left w:val="none" w:sz="0" w:space="0" w:color="auto"/>
        <w:bottom w:val="none" w:sz="0" w:space="0" w:color="auto"/>
        <w:right w:val="none" w:sz="0" w:space="0" w:color="auto"/>
      </w:divBdr>
      <w:divsChild>
        <w:div w:id="1295253701">
          <w:marLeft w:val="0"/>
          <w:marRight w:val="0"/>
          <w:marTop w:val="0"/>
          <w:marBottom w:val="0"/>
          <w:divBdr>
            <w:top w:val="none" w:sz="0" w:space="0" w:color="auto"/>
            <w:left w:val="none" w:sz="0" w:space="0" w:color="auto"/>
            <w:bottom w:val="none" w:sz="0" w:space="0" w:color="auto"/>
            <w:right w:val="none" w:sz="0" w:space="0" w:color="auto"/>
          </w:divBdr>
          <w:divsChild>
            <w:div w:id="1661692087">
              <w:marLeft w:val="0"/>
              <w:marRight w:val="0"/>
              <w:marTop w:val="0"/>
              <w:marBottom w:val="0"/>
              <w:divBdr>
                <w:top w:val="none" w:sz="0" w:space="0" w:color="auto"/>
                <w:left w:val="none" w:sz="0" w:space="0" w:color="auto"/>
                <w:bottom w:val="none" w:sz="0" w:space="0" w:color="auto"/>
                <w:right w:val="none" w:sz="0" w:space="0" w:color="auto"/>
              </w:divBdr>
              <w:divsChild>
                <w:div w:id="741147250">
                  <w:marLeft w:val="0"/>
                  <w:marRight w:val="0"/>
                  <w:marTop w:val="0"/>
                  <w:marBottom w:val="0"/>
                  <w:divBdr>
                    <w:top w:val="none" w:sz="0" w:space="0" w:color="auto"/>
                    <w:left w:val="none" w:sz="0" w:space="0" w:color="auto"/>
                    <w:bottom w:val="none" w:sz="0" w:space="0" w:color="auto"/>
                    <w:right w:val="none" w:sz="0" w:space="0" w:color="auto"/>
                  </w:divBdr>
                  <w:divsChild>
                    <w:div w:id="14297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24127">
      <w:bodyDiv w:val="1"/>
      <w:marLeft w:val="0"/>
      <w:marRight w:val="0"/>
      <w:marTop w:val="0"/>
      <w:marBottom w:val="0"/>
      <w:divBdr>
        <w:top w:val="none" w:sz="0" w:space="0" w:color="auto"/>
        <w:left w:val="none" w:sz="0" w:space="0" w:color="auto"/>
        <w:bottom w:val="none" w:sz="0" w:space="0" w:color="auto"/>
        <w:right w:val="none" w:sz="0" w:space="0" w:color="auto"/>
      </w:divBdr>
      <w:divsChild>
        <w:div w:id="2064132149">
          <w:marLeft w:val="0"/>
          <w:marRight w:val="0"/>
          <w:marTop w:val="0"/>
          <w:marBottom w:val="0"/>
          <w:divBdr>
            <w:top w:val="none" w:sz="0" w:space="0" w:color="auto"/>
            <w:left w:val="none" w:sz="0" w:space="0" w:color="auto"/>
            <w:bottom w:val="none" w:sz="0" w:space="0" w:color="auto"/>
            <w:right w:val="none" w:sz="0" w:space="0" w:color="auto"/>
          </w:divBdr>
          <w:divsChild>
            <w:div w:id="564297563">
              <w:marLeft w:val="0"/>
              <w:marRight w:val="0"/>
              <w:marTop w:val="0"/>
              <w:marBottom w:val="0"/>
              <w:divBdr>
                <w:top w:val="none" w:sz="0" w:space="0" w:color="auto"/>
                <w:left w:val="none" w:sz="0" w:space="0" w:color="auto"/>
                <w:bottom w:val="none" w:sz="0" w:space="0" w:color="auto"/>
                <w:right w:val="none" w:sz="0" w:space="0" w:color="auto"/>
              </w:divBdr>
              <w:divsChild>
                <w:div w:id="511847351">
                  <w:marLeft w:val="0"/>
                  <w:marRight w:val="0"/>
                  <w:marTop w:val="0"/>
                  <w:marBottom w:val="0"/>
                  <w:divBdr>
                    <w:top w:val="none" w:sz="0" w:space="0" w:color="auto"/>
                    <w:left w:val="none" w:sz="0" w:space="0" w:color="auto"/>
                    <w:bottom w:val="none" w:sz="0" w:space="0" w:color="auto"/>
                    <w:right w:val="none" w:sz="0" w:space="0" w:color="auto"/>
                  </w:divBdr>
                  <w:divsChild>
                    <w:div w:id="680819478">
                      <w:marLeft w:val="0"/>
                      <w:marRight w:val="0"/>
                      <w:marTop w:val="0"/>
                      <w:marBottom w:val="0"/>
                      <w:divBdr>
                        <w:top w:val="none" w:sz="0" w:space="0" w:color="auto"/>
                        <w:left w:val="none" w:sz="0" w:space="0" w:color="auto"/>
                        <w:bottom w:val="none" w:sz="0" w:space="0" w:color="auto"/>
                        <w:right w:val="none" w:sz="0" w:space="0" w:color="auto"/>
                      </w:divBdr>
                      <w:divsChild>
                        <w:div w:id="14347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817817">
      <w:bodyDiv w:val="1"/>
      <w:marLeft w:val="0"/>
      <w:marRight w:val="0"/>
      <w:marTop w:val="0"/>
      <w:marBottom w:val="0"/>
      <w:divBdr>
        <w:top w:val="none" w:sz="0" w:space="0" w:color="auto"/>
        <w:left w:val="none" w:sz="0" w:space="0" w:color="auto"/>
        <w:bottom w:val="none" w:sz="0" w:space="0" w:color="auto"/>
        <w:right w:val="none" w:sz="0" w:space="0" w:color="auto"/>
      </w:divBdr>
      <w:divsChild>
        <w:div w:id="1697535723">
          <w:marLeft w:val="0"/>
          <w:marRight w:val="0"/>
          <w:marTop w:val="0"/>
          <w:marBottom w:val="0"/>
          <w:divBdr>
            <w:top w:val="none" w:sz="0" w:space="0" w:color="auto"/>
            <w:left w:val="none" w:sz="0" w:space="0" w:color="auto"/>
            <w:bottom w:val="none" w:sz="0" w:space="0" w:color="auto"/>
            <w:right w:val="none" w:sz="0" w:space="0" w:color="auto"/>
          </w:divBdr>
          <w:divsChild>
            <w:div w:id="2114856388">
              <w:marLeft w:val="0"/>
              <w:marRight w:val="0"/>
              <w:marTop w:val="0"/>
              <w:marBottom w:val="0"/>
              <w:divBdr>
                <w:top w:val="none" w:sz="0" w:space="0" w:color="auto"/>
                <w:left w:val="none" w:sz="0" w:space="0" w:color="auto"/>
                <w:bottom w:val="none" w:sz="0" w:space="0" w:color="auto"/>
                <w:right w:val="none" w:sz="0" w:space="0" w:color="auto"/>
              </w:divBdr>
              <w:divsChild>
                <w:div w:id="998462076">
                  <w:marLeft w:val="0"/>
                  <w:marRight w:val="0"/>
                  <w:marTop w:val="0"/>
                  <w:marBottom w:val="0"/>
                  <w:divBdr>
                    <w:top w:val="none" w:sz="0" w:space="0" w:color="auto"/>
                    <w:left w:val="none" w:sz="0" w:space="0" w:color="auto"/>
                    <w:bottom w:val="none" w:sz="0" w:space="0" w:color="auto"/>
                    <w:right w:val="none" w:sz="0" w:space="0" w:color="auto"/>
                  </w:divBdr>
                  <w:divsChild>
                    <w:div w:id="13649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77268">
      <w:bodyDiv w:val="1"/>
      <w:marLeft w:val="0"/>
      <w:marRight w:val="0"/>
      <w:marTop w:val="0"/>
      <w:marBottom w:val="0"/>
      <w:divBdr>
        <w:top w:val="none" w:sz="0" w:space="0" w:color="auto"/>
        <w:left w:val="none" w:sz="0" w:space="0" w:color="auto"/>
        <w:bottom w:val="none" w:sz="0" w:space="0" w:color="auto"/>
        <w:right w:val="none" w:sz="0" w:space="0" w:color="auto"/>
      </w:divBdr>
      <w:divsChild>
        <w:div w:id="1690328104">
          <w:marLeft w:val="0"/>
          <w:marRight w:val="0"/>
          <w:marTop w:val="0"/>
          <w:marBottom w:val="0"/>
          <w:divBdr>
            <w:top w:val="none" w:sz="0" w:space="0" w:color="auto"/>
            <w:left w:val="none" w:sz="0" w:space="0" w:color="auto"/>
            <w:bottom w:val="none" w:sz="0" w:space="0" w:color="auto"/>
            <w:right w:val="none" w:sz="0" w:space="0" w:color="auto"/>
          </w:divBdr>
          <w:divsChild>
            <w:div w:id="115414540">
              <w:marLeft w:val="0"/>
              <w:marRight w:val="0"/>
              <w:marTop w:val="0"/>
              <w:marBottom w:val="0"/>
              <w:divBdr>
                <w:top w:val="none" w:sz="0" w:space="0" w:color="auto"/>
                <w:left w:val="none" w:sz="0" w:space="0" w:color="auto"/>
                <w:bottom w:val="none" w:sz="0" w:space="0" w:color="auto"/>
                <w:right w:val="none" w:sz="0" w:space="0" w:color="auto"/>
              </w:divBdr>
              <w:divsChild>
                <w:div w:id="1272005896">
                  <w:marLeft w:val="0"/>
                  <w:marRight w:val="0"/>
                  <w:marTop w:val="0"/>
                  <w:marBottom w:val="0"/>
                  <w:divBdr>
                    <w:top w:val="none" w:sz="0" w:space="0" w:color="auto"/>
                    <w:left w:val="none" w:sz="0" w:space="0" w:color="auto"/>
                    <w:bottom w:val="none" w:sz="0" w:space="0" w:color="auto"/>
                    <w:right w:val="none" w:sz="0" w:space="0" w:color="auto"/>
                  </w:divBdr>
                </w:div>
                <w:div w:id="794714913">
                  <w:marLeft w:val="0"/>
                  <w:marRight w:val="0"/>
                  <w:marTop w:val="0"/>
                  <w:marBottom w:val="0"/>
                  <w:divBdr>
                    <w:top w:val="none" w:sz="0" w:space="0" w:color="auto"/>
                    <w:left w:val="none" w:sz="0" w:space="0" w:color="auto"/>
                    <w:bottom w:val="none" w:sz="0" w:space="0" w:color="auto"/>
                    <w:right w:val="none" w:sz="0" w:space="0" w:color="auto"/>
                  </w:divBdr>
                  <w:divsChild>
                    <w:div w:id="66537245">
                      <w:marLeft w:val="0"/>
                      <w:marRight w:val="0"/>
                      <w:marTop w:val="0"/>
                      <w:marBottom w:val="0"/>
                      <w:divBdr>
                        <w:top w:val="none" w:sz="0" w:space="0" w:color="auto"/>
                        <w:left w:val="none" w:sz="0" w:space="0" w:color="auto"/>
                        <w:bottom w:val="none" w:sz="0" w:space="0" w:color="auto"/>
                        <w:right w:val="none" w:sz="0" w:space="0" w:color="auto"/>
                      </w:divBdr>
                      <w:divsChild>
                        <w:div w:id="1355500093">
                          <w:marLeft w:val="0"/>
                          <w:marRight w:val="0"/>
                          <w:marTop w:val="0"/>
                          <w:marBottom w:val="0"/>
                          <w:divBdr>
                            <w:top w:val="none" w:sz="0" w:space="0" w:color="auto"/>
                            <w:left w:val="none" w:sz="0" w:space="0" w:color="auto"/>
                            <w:bottom w:val="none" w:sz="0" w:space="0" w:color="auto"/>
                            <w:right w:val="none" w:sz="0" w:space="0" w:color="auto"/>
                          </w:divBdr>
                        </w:div>
                        <w:div w:id="8837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166256">
      <w:bodyDiv w:val="1"/>
      <w:marLeft w:val="0"/>
      <w:marRight w:val="0"/>
      <w:marTop w:val="0"/>
      <w:marBottom w:val="0"/>
      <w:divBdr>
        <w:top w:val="none" w:sz="0" w:space="0" w:color="auto"/>
        <w:left w:val="none" w:sz="0" w:space="0" w:color="auto"/>
        <w:bottom w:val="none" w:sz="0" w:space="0" w:color="auto"/>
        <w:right w:val="none" w:sz="0" w:space="0" w:color="auto"/>
      </w:divBdr>
      <w:divsChild>
        <w:div w:id="1339230973">
          <w:marLeft w:val="0"/>
          <w:marRight w:val="0"/>
          <w:marTop w:val="0"/>
          <w:marBottom w:val="0"/>
          <w:divBdr>
            <w:top w:val="none" w:sz="0" w:space="0" w:color="auto"/>
            <w:left w:val="none" w:sz="0" w:space="0" w:color="auto"/>
            <w:bottom w:val="none" w:sz="0" w:space="0" w:color="auto"/>
            <w:right w:val="none" w:sz="0" w:space="0" w:color="auto"/>
          </w:divBdr>
          <w:divsChild>
            <w:div w:id="1788355485">
              <w:marLeft w:val="0"/>
              <w:marRight w:val="0"/>
              <w:marTop w:val="0"/>
              <w:marBottom w:val="0"/>
              <w:divBdr>
                <w:top w:val="none" w:sz="0" w:space="0" w:color="auto"/>
                <w:left w:val="none" w:sz="0" w:space="0" w:color="auto"/>
                <w:bottom w:val="none" w:sz="0" w:space="0" w:color="auto"/>
                <w:right w:val="none" w:sz="0" w:space="0" w:color="auto"/>
              </w:divBdr>
              <w:divsChild>
                <w:div w:id="1739403510">
                  <w:marLeft w:val="0"/>
                  <w:marRight w:val="0"/>
                  <w:marTop w:val="0"/>
                  <w:marBottom w:val="0"/>
                  <w:divBdr>
                    <w:top w:val="none" w:sz="0" w:space="0" w:color="auto"/>
                    <w:left w:val="none" w:sz="0" w:space="0" w:color="auto"/>
                    <w:bottom w:val="none" w:sz="0" w:space="0" w:color="auto"/>
                    <w:right w:val="none" w:sz="0" w:space="0" w:color="auto"/>
                  </w:divBdr>
                  <w:divsChild>
                    <w:div w:id="353926823">
                      <w:marLeft w:val="0"/>
                      <w:marRight w:val="0"/>
                      <w:marTop w:val="0"/>
                      <w:marBottom w:val="0"/>
                      <w:divBdr>
                        <w:top w:val="none" w:sz="0" w:space="0" w:color="auto"/>
                        <w:left w:val="none" w:sz="0" w:space="0" w:color="auto"/>
                        <w:bottom w:val="none" w:sz="0" w:space="0" w:color="auto"/>
                        <w:right w:val="none" w:sz="0" w:space="0" w:color="auto"/>
                      </w:divBdr>
                      <w:divsChild>
                        <w:div w:id="8538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866960">
      <w:bodyDiv w:val="1"/>
      <w:marLeft w:val="0"/>
      <w:marRight w:val="0"/>
      <w:marTop w:val="0"/>
      <w:marBottom w:val="0"/>
      <w:divBdr>
        <w:top w:val="none" w:sz="0" w:space="0" w:color="auto"/>
        <w:left w:val="none" w:sz="0" w:space="0" w:color="auto"/>
        <w:bottom w:val="none" w:sz="0" w:space="0" w:color="auto"/>
        <w:right w:val="none" w:sz="0" w:space="0" w:color="auto"/>
      </w:divBdr>
      <w:divsChild>
        <w:div w:id="1246956018">
          <w:marLeft w:val="0"/>
          <w:marRight w:val="0"/>
          <w:marTop w:val="0"/>
          <w:marBottom w:val="0"/>
          <w:divBdr>
            <w:top w:val="none" w:sz="0" w:space="0" w:color="auto"/>
            <w:left w:val="none" w:sz="0" w:space="0" w:color="auto"/>
            <w:bottom w:val="none" w:sz="0" w:space="0" w:color="auto"/>
            <w:right w:val="none" w:sz="0" w:space="0" w:color="auto"/>
          </w:divBdr>
          <w:divsChild>
            <w:div w:id="1736777278">
              <w:marLeft w:val="0"/>
              <w:marRight w:val="0"/>
              <w:marTop w:val="0"/>
              <w:marBottom w:val="0"/>
              <w:divBdr>
                <w:top w:val="none" w:sz="0" w:space="0" w:color="auto"/>
                <w:left w:val="none" w:sz="0" w:space="0" w:color="auto"/>
                <w:bottom w:val="none" w:sz="0" w:space="0" w:color="auto"/>
                <w:right w:val="none" w:sz="0" w:space="0" w:color="auto"/>
              </w:divBdr>
              <w:divsChild>
                <w:div w:id="1631083202">
                  <w:marLeft w:val="0"/>
                  <w:marRight w:val="0"/>
                  <w:marTop w:val="0"/>
                  <w:marBottom w:val="0"/>
                  <w:divBdr>
                    <w:top w:val="none" w:sz="0" w:space="0" w:color="auto"/>
                    <w:left w:val="none" w:sz="0" w:space="0" w:color="auto"/>
                    <w:bottom w:val="none" w:sz="0" w:space="0" w:color="auto"/>
                    <w:right w:val="none" w:sz="0" w:space="0" w:color="auto"/>
                  </w:divBdr>
                  <w:divsChild>
                    <w:div w:id="5568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3196">
      <w:bodyDiv w:val="1"/>
      <w:marLeft w:val="0"/>
      <w:marRight w:val="0"/>
      <w:marTop w:val="0"/>
      <w:marBottom w:val="0"/>
      <w:divBdr>
        <w:top w:val="none" w:sz="0" w:space="0" w:color="auto"/>
        <w:left w:val="none" w:sz="0" w:space="0" w:color="auto"/>
        <w:bottom w:val="none" w:sz="0" w:space="0" w:color="auto"/>
        <w:right w:val="none" w:sz="0" w:space="0" w:color="auto"/>
      </w:divBdr>
      <w:divsChild>
        <w:div w:id="289677492">
          <w:marLeft w:val="0"/>
          <w:marRight w:val="0"/>
          <w:marTop w:val="0"/>
          <w:marBottom w:val="0"/>
          <w:divBdr>
            <w:top w:val="none" w:sz="0" w:space="0" w:color="auto"/>
            <w:left w:val="none" w:sz="0" w:space="0" w:color="auto"/>
            <w:bottom w:val="none" w:sz="0" w:space="0" w:color="auto"/>
            <w:right w:val="none" w:sz="0" w:space="0" w:color="auto"/>
          </w:divBdr>
          <w:divsChild>
            <w:div w:id="1309898571">
              <w:marLeft w:val="0"/>
              <w:marRight w:val="0"/>
              <w:marTop w:val="0"/>
              <w:marBottom w:val="0"/>
              <w:divBdr>
                <w:top w:val="none" w:sz="0" w:space="0" w:color="auto"/>
                <w:left w:val="none" w:sz="0" w:space="0" w:color="auto"/>
                <w:bottom w:val="none" w:sz="0" w:space="0" w:color="auto"/>
                <w:right w:val="none" w:sz="0" w:space="0" w:color="auto"/>
              </w:divBdr>
              <w:divsChild>
                <w:div w:id="1433666302">
                  <w:marLeft w:val="0"/>
                  <w:marRight w:val="0"/>
                  <w:marTop w:val="0"/>
                  <w:marBottom w:val="0"/>
                  <w:divBdr>
                    <w:top w:val="none" w:sz="0" w:space="0" w:color="auto"/>
                    <w:left w:val="none" w:sz="0" w:space="0" w:color="auto"/>
                    <w:bottom w:val="none" w:sz="0" w:space="0" w:color="auto"/>
                    <w:right w:val="none" w:sz="0" w:space="0" w:color="auto"/>
                  </w:divBdr>
                  <w:divsChild>
                    <w:div w:id="15467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2243">
      <w:bodyDiv w:val="1"/>
      <w:marLeft w:val="0"/>
      <w:marRight w:val="0"/>
      <w:marTop w:val="0"/>
      <w:marBottom w:val="0"/>
      <w:divBdr>
        <w:top w:val="none" w:sz="0" w:space="0" w:color="auto"/>
        <w:left w:val="none" w:sz="0" w:space="0" w:color="auto"/>
        <w:bottom w:val="none" w:sz="0" w:space="0" w:color="auto"/>
        <w:right w:val="none" w:sz="0" w:space="0" w:color="auto"/>
      </w:divBdr>
      <w:divsChild>
        <w:div w:id="1444878916">
          <w:marLeft w:val="0"/>
          <w:marRight w:val="0"/>
          <w:marTop w:val="0"/>
          <w:marBottom w:val="0"/>
          <w:divBdr>
            <w:top w:val="none" w:sz="0" w:space="0" w:color="auto"/>
            <w:left w:val="none" w:sz="0" w:space="0" w:color="auto"/>
            <w:bottom w:val="none" w:sz="0" w:space="0" w:color="auto"/>
            <w:right w:val="none" w:sz="0" w:space="0" w:color="auto"/>
          </w:divBdr>
          <w:divsChild>
            <w:div w:id="128939832">
              <w:marLeft w:val="0"/>
              <w:marRight w:val="0"/>
              <w:marTop w:val="0"/>
              <w:marBottom w:val="0"/>
              <w:divBdr>
                <w:top w:val="none" w:sz="0" w:space="0" w:color="auto"/>
                <w:left w:val="none" w:sz="0" w:space="0" w:color="auto"/>
                <w:bottom w:val="none" w:sz="0" w:space="0" w:color="auto"/>
                <w:right w:val="none" w:sz="0" w:space="0" w:color="auto"/>
              </w:divBdr>
              <w:divsChild>
                <w:div w:id="360713284">
                  <w:marLeft w:val="0"/>
                  <w:marRight w:val="0"/>
                  <w:marTop w:val="0"/>
                  <w:marBottom w:val="0"/>
                  <w:divBdr>
                    <w:top w:val="none" w:sz="0" w:space="0" w:color="auto"/>
                    <w:left w:val="none" w:sz="0" w:space="0" w:color="auto"/>
                    <w:bottom w:val="none" w:sz="0" w:space="0" w:color="auto"/>
                    <w:right w:val="none" w:sz="0" w:space="0" w:color="auto"/>
                  </w:divBdr>
                  <w:divsChild>
                    <w:div w:id="1209343339">
                      <w:marLeft w:val="0"/>
                      <w:marRight w:val="0"/>
                      <w:marTop w:val="0"/>
                      <w:marBottom w:val="0"/>
                      <w:divBdr>
                        <w:top w:val="none" w:sz="0" w:space="0" w:color="auto"/>
                        <w:left w:val="none" w:sz="0" w:space="0" w:color="auto"/>
                        <w:bottom w:val="none" w:sz="0" w:space="0" w:color="auto"/>
                        <w:right w:val="none" w:sz="0" w:space="0" w:color="auto"/>
                      </w:divBdr>
                      <w:divsChild>
                        <w:div w:id="5562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514905">
      <w:bodyDiv w:val="1"/>
      <w:marLeft w:val="0"/>
      <w:marRight w:val="0"/>
      <w:marTop w:val="0"/>
      <w:marBottom w:val="0"/>
      <w:divBdr>
        <w:top w:val="none" w:sz="0" w:space="0" w:color="auto"/>
        <w:left w:val="none" w:sz="0" w:space="0" w:color="auto"/>
        <w:bottom w:val="none" w:sz="0" w:space="0" w:color="auto"/>
        <w:right w:val="none" w:sz="0" w:space="0" w:color="auto"/>
      </w:divBdr>
      <w:divsChild>
        <w:div w:id="936476442">
          <w:marLeft w:val="0"/>
          <w:marRight w:val="0"/>
          <w:marTop w:val="0"/>
          <w:marBottom w:val="0"/>
          <w:divBdr>
            <w:top w:val="none" w:sz="0" w:space="0" w:color="auto"/>
            <w:left w:val="none" w:sz="0" w:space="0" w:color="auto"/>
            <w:bottom w:val="none" w:sz="0" w:space="0" w:color="auto"/>
            <w:right w:val="none" w:sz="0" w:space="0" w:color="auto"/>
          </w:divBdr>
          <w:divsChild>
            <w:div w:id="859465116">
              <w:marLeft w:val="0"/>
              <w:marRight w:val="0"/>
              <w:marTop w:val="0"/>
              <w:marBottom w:val="0"/>
              <w:divBdr>
                <w:top w:val="none" w:sz="0" w:space="0" w:color="auto"/>
                <w:left w:val="none" w:sz="0" w:space="0" w:color="auto"/>
                <w:bottom w:val="none" w:sz="0" w:space="0" w:color="auto"/>
                <w:right w:val="none" w:sz="0" w:space="0" w:color="auto"/>
              </w:divBdr>
              <w:divsChild>
                <w:div w:id="199906471">
                  <w:marLeft w:val="0"/>
                  <w:marRight w:val="0"/>
                  <w:marTop w:val="0"/>
                  <w:marBottom w:val="0"/>
                  <w:divBdr>
                    <w:top w:val="none" w:sz="0" w:space="0" w:color="auto"/>
                    <w:left w:val="none" w:sz="0" w:space="0" w:color="auto"/>
                    <w:bottom w:val="none" w:sz="0" w:space="0" w:color="auto"/>
                    <w:right w:val="none" w:sz="0" w:space="0" w:color="auto"/>
                  </w:divBdr>
                  <w:divsChild>
                    <w:div w:id="705908401">
                      <w:marLeft w:val="0"/>
                      <w:marRight w:val="0"/>
                      <w:marTop w:val="0"/>
                      <w:marBottom w:val="0"/>
                      <w:divBdr>
                        <w:top w:val="none" w:sz="0" w:space="0" w:color="auto"/>
                        <w:left w:val="none" w:sz="0" w:space="0" w:color="auto"/>
                        <w:bottom w:val="none" w:sz="0" w:space="0" w:color="auto"/>
                        <w:right w:val="none" w:sz="0" w:space="0" w:color="auto"/>
                      </w:divBdr>
                      <w:divsChild>
                        <w:div w:id="6998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241098">
      <w:bodyDiv w:val="1"/>
      <w:marLeft w:val="0"/>
      <w:marRight w:val="0"/>
      <w:marTop w:val="0"/>
      <w:marBottom w:val="0"/>
      <w:divBdr>
        <w:top w:val="none" w:sz="0" w:space="0" w:color="auto"/>
        <w:left w:val="none" w:sz="0" w:space="0" w:color="auto"/>
        <w:bottom w:val="none" w:sz="0" w:space="0" w:color="auto"/>
        <w:right w:val="none" w:sz="0" w:space="0" w:color="auto"/>
      </w:divBdr>
      <w:divsChild>
        <w:div w:id="53743355">
          <w:marLeft w:val="0"/>
          <w:marRight w:val="0"/>
          <w:marTop w:val="0"/>
          <w:marBottom w:val="0"/>
          <w:divBdr>
            <w:top w:val="none" w:sz="0" w:space="0" w:color="auto"/>
            <w:left w:val="none" w:sz="0" w:space="0" w:color="auto"/>
            <w:bottom w:val="none" w:sz="0" w:space="0" w:color="auto"/>
            <w:right w:val="none" w:sz="0" w:space="0" w:color="auto"/>
          </w:divBdr>
          <w:divsChild>
            <w:div w:id="398091868">
              <w:marLeft w:val="0"/>
              <w:marRight w:val="0"/>
              <w:marTop w:val="0"/>
              <w:marBottom w:val="0"/>
              <w:divBdr>
                <w:top w:val="none" w:sz="0" w:space="0" w:color="auto"/>
                <w:left w:val="none" w:sz="0" w:space="0" w:color="auto"/>
                <w:bottom w:val="none" w:sz="0" w:space="0" w:color="auto"/>
                <w:right w:val="none" w:sz="0" w:space="0" w:color="auto"/>
              </w:divBdr>
              <w:divsChild>
                <w:div w:id="162209831">
                  <w:marLeft w:val="0"/>
                  <w:marRight w:val="0"/>
                  <w:marTop w:val="0"/>
                  <w:marBottom w:val="0"/>
                  <w:divBdr>
                    <w:top w:val="none" w:sz="0" w:space="0" w:color="auto"/>
                    <w:left w:val="none" w:sz="0" w:space="0" w:color="auto"/>
                    <w:bottom w:val="none" w:sz="0" w:space="0" w:color="auto"/>
                    <w:right w:val="none" w:sz="0" w:space="0" w:color="auto"/>
                  </w:divBdr>
                  <w:divsChild>
                    <w:div w:id="14060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9019">
      <w:bodyDiv w:val="1"/>
      <w:marLeft w:val="0"/>
      <w:marRight w:val="0"/>
      <w:marTop w:val="0"/>
      <w:marBottom w:val="0"/>
      <w:divBdr>
        <w:top w:val="none" w:sz="0" w:space="0" w:color="auto"/>
        <w:left w:val="none" w:sz="0" w:space="0" w:color="auto"/>
        <w:bottom w:val="none" w:sz="0" w:space="0" w:color="auto"/>
        <w:right w:val="none" w:sz="0" w:space="0" w:color="auto"/>
      </w:divBdr>
      <w:divsChild>
        <w:div w:id="1097753195">
          <w:marLeft w:val="0"/>
          <w:marRight w:val="0"/>
          <w:marTop w:val="0"/>
          <w:marBottom w:val="0"/>
          <w:divBdr>
            <w:top w:val="none" w:sz="0" w:space="0" w:color="auto"/>
            <w:left w:val="none" w:sz="0" w:space="0" w:color="auto"/>
            <w:bottom w:val="none" w:sz="0" w:space="0" w:color="auto"/>
            <w:right w:val="none" w:sz="0" w:space="0" w:color="auto"/>
          </w:divBdr>
          <w:divsChild>
            <w:div w:id="836459014">
              <w:marLeft w:val="0"/>
              <w:marRight w:val="0"/>
              <w:marTop w:val="0"/>
              <w:marBottom w:val="0"/>
              <w:divBdr>
                <w:top w:val="none" w:sz="0" w:space="0" w:color="auto"/>
                <w:left w:val="none" w:sz="0" w:space="0" w:color="auto"/>
                <w:bottom w:val="none" w:sz="0" w:space="0" w:color="auto"/>
                <w:right w:val="none" w:sz="0" w:space="0" w:color="auto"/>
              </w:divBdr>
              <w:divsChild>
                <w:div w:id="1762918585">
                  <w:marLeft w:val="0"/>
                  <w:marRight w:val="0"/>
                  <w:marTop w:val="0"/>
                  <w:marBottom w:val="0"/>
                  <w:divBdr>
                    <w:top w:val="none" w:sz="0" w:space="0" w:color="auto"/>
                    <w:left w:val="none" w:sz="0" w:space="0" w:color="auto"/>
                    <w:bottom w:val="none" w:sz="0" w:space="0" w:color="auto"/>
                    <w:right w:val="none" w:sz="0" w:space="0" w:color="auto"/>
                  </w:divBdr>
                  <w:divsChild>
                    <w:div w:id="574123502">
                      <w:marLeft w:val="0"/>
                      <w:marRight w:val="0"/>
                      <w:marTop w:val="0"/>
                      <w:marBottom w:val="0"/>
                      <w:divBdr>
                        <w:top w:val="none" w:sz="0" w:space="0" w:color="auto"/>
                        <w:left w:val="none" w:sz="0" w:space="0" w:color="auto"/>
                        <w:bottom w:val="none" w:sz="0" w:space="0" w:color="auto"/>
                        <w:right w:val="none" w:sz="0" w:space="0" w:color="auto"/>
                      </w:divBdr>
                      <w:divsChild>
                        <w:div w:id="11795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79696">
      <w:bodyDiv w:val="1"/>
      <w:marLeft w:val="0"/>
      <w:marRight w:val="0"/>
      <w:marTop w:val="0"/>
      <w:marBottom w:val="0"/>
      <w:divBdr>
        <w:top w:val="none" w:sz="0" w:space="0" w:color="auto"/>
        <w:left w:val="none" w:sz="0" w:space="0" w:color="auto"/>
        <w:bottom w:val="none" w:sz="0" w:space="0" w:color="auto"/>
        <w:right w:val="none" w:sz="0" w:space="0" w:color="auto"/>
      </w:divBdr>
    </w:div>
    <w:div w:id="1227255410">
      <w:bodyDiv w:val="1"/>
      <w:marLeft w:val="0"/>
      <w:marRight w:val="0"/>
      <w:marTop w:val="0"/>
      <w:marBottom w:val="0"/>
      <w:divBdr>
        <w:top w:val="none" w:sz="0" w:space="0" w:color="auto"/>
        <w:left w:val="none" w:sz="0" w:space="0" w:color="auto"/>
        <w:bottom w:val="none" w:sz="0" w:space="0" w:color="auto"/>
        <w:right w:val="none" w:sz="0" w:space="0" w:color="auto"/>
      </w:divBdr>
      <w:divsChild>
        <w:div w:id="391512219">
          <w:marLeft w:val="0"/>
          <w:marRight w:val="0"/>
          <w:marTop w:val="0"/>
          <w:marBottom w:val="0"/>
          <w:divBdr>
            <w:top w:val="none" w:sz="0" w:space="0" w:color="auto"/>
            <w:left w:val="none" w:sz="0" w:space="0" w:color="auto"/>
            <w:bottom w:val="none" w:sz="0" w:space="0" w:color="auto"/>
            <w:right w:val="none" w:sz="0" w:space="0" w:color="auto"/>
          </w:divBdr>
          <w:divsChild>
            <w:div w:id="1743288876">
              <w:marLeft w:val="0"/>
              <w:marRight w:val="0"/>
              <w:marTop w:val="0"/>
              <w:marBottom w:val="0"/>
              <w:divBdr>
                <w:top w:val="none" w:sz="0" w:space="0" w:color="auto"/>
                <w:left w:val="none" w:sz="0" w:space="0" w:color="auto"/>
                <w:bottom w:val="none" w:sz="0" w:space="0" w:color="auto"/>
                <w:right w:val="none" w:sz="0" w:space="0" w:color="auto"/>
              </w:divBdr>
              <w:divsChild>
                <w:div w:id="130825943">
                  <w:marLeft w:val="0"/>
                  <w:marRight w:val="0"/>
                  <w:marTop w:val="0"/>
                  <w:marBottom w:val="0"/>
                  <w:divBdr>
                    <w:top w:val="none" w:sz="0" w:space="0" w:color="auto"/>
                    <w:left w:val="none" w:sz="0" w:space="0" w:color="auto"/>
                    <w:bottom w:val="none" w:sz="0" w:space="0" w:color="auto"/>
                    <w:right w:val="none" w:sz="0" w:space="0" w:color="auto"/>
                  </w:divBdr>
                  <w:divsChild>
                    <w:div w:id="13715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621413">
      <w:bodyDiv w:val="1"/>
      <w:marLeft w:val="0"/>
      <w:marRight w:val="0"/>
      <w:marTop w:val="0"/>
      <w:marBottom w:val="0"/>
      <w:divBdr>
        <w:top w:val="none" w:sz="0" w:space="0" w:color="auto"/>
        <w:left w:val="none" w:sz="0" w:space="0" w:color="auto"/>
        <w:bottom w:val="none" w:sz="0" w:space="0" w:color="auto"/>
        <w:right w:val="none" w:sz="0" w:space="0" w:color="auto"/>
      </w:divBdr>
      <w:divsChild>
        <w:div w:id="927689559">
          <w:marLeft w:val="0"/>
          <w:marRight w:val="0"/>
          <w:marTop w:val="0"/>
          <w:marBottom w:val="0"/>
          <w:divBdr>
            <w:top w:val="none" w:sz="0" w:space="0" w:color="auto"/>
            <w:left w:val="none" w:sz="0" w:space="0" w:color="auto"/>
            <w:bottom w:val="none" w:sz="0" w:space="0" w:color="auto"/>
            <w:right w:val="none" w:sz="0" w:space="0" w:color="auto"/>
          </w:divBdr>
        </w:div>
        <w:div w:id="63526178">
          <w:marLeft w:val="0"/>
          <w:marRight w:val="0"/>
          <w:marTop w:val="0"/>
          <w:marBottom w:val="0"/>
          <w:divBdr>
            <w:top w:val="none" w:sz="0" w:space="0" w:color="auto"/>
            <w:left w:val="none" w:sz="0" w:space="0" w:color="auto"/>
            <w:bottom w:val="none" w:sz="0" w:space="0" w:color="auto"/>
            <w:right w:val="none" w:sz="0" w:space="0" w:color="auto"/>
          </w:divBdr>
        </w:div>
        <w:div w:id="405229078">
          <w:marLeft w:val="0"/>
          <w:marRight w:val="0"/>
          <w:marTop w:val="0"/>
          <w:marBottom w:val="0"/>
          <w:divBdr>
            <w:top w:val="none" w:sz="0" w:space="0" w:color="auto"/>
            <w:left w:val="none" w:sz="0" w:space="0" w:color="auto"/>
            <w:bottom w:val="none" w:sz="0" w:space="0" w:color="auto"/>
            <w:right w:val="none" w:sz="0" w:space="0" w:color="auto"/>
          </w:divBdr>
        </w:div>
        <w:div w:id="1161583151">
          <w:marLeft w:val="0"/>
          <w:marRight w:val="0"/>
          <w:marTop w:val="0"/>
          <w:marBottom w:val="0"/>
          <w:divBdr>
            <w:top w:val="none" w:sz="0" w:space="0" w:color="auto"/>
            <w:left w:val="none" w:sz="0" w:space="0" w:color="auto"/>
            <w:bottom w:val="none" w:sz="0" w:space="0" w:color="auto"/>
            <w:right w:val="none" w:sz="0" w:space="0" w:color="auto"/>
          </w:divBdr>
        </w:div>
        <w:div w:id="1414742464">
          <w:marLeft w:val="0"/>
          <w:marRight w:val="0"/>
          <w:marTop w:val="0"/>
          <w:marBottom w:val="0"/>
          <w:divBdr>
            <w:top w:val="none" w:sz="0" w:space="0" w:color="auto"/>
            <w:left w:val="none" w:sz="0" w:space="0" w:color="auto"/>
            <w:bottom w:val="none" w:sz="0" w:space="0" w:color="auto"/>
            <w:right w:val="none" w:sz="0" w:space="0" w:color="auto"/>
          </w:divBdr>
        </w:div>
        <w:div w:id="192960162">
          <w:marLeft w:val="0"/>
          <w:marRight w:val="0"/>
          <w:marTop w:val="0"/>
          <w:marBottom w:val="0"/>
          <w:divBdr>
            <w:top w:val="none" w:sz="0" w:space="0" w:color="auto"/>
            <w:left w:val="none" w:sz="0" w:space="0" w:color="auto"/>
            <w:bottom w:val="none" w:sz="0" w:space="0" w:color="auto"/>
            <w:right w:val="none" w:sz="0" w:space="0" w:color="auto"/>
          </w:divBdr>
        </w:div>
        <w:div w:id="721052486">
          <w:marLeft w:val="0"/>
          <w:marRight w:val="0"/>
          <w:marTop w:val="0"/>
          <w:marBottom w:val="0"/>
          <w:divBdr>
            <w:top w:val="none" w:sz="0" w:space="0" w:color="auto"/>
            <w:left w:val="none" w:sz="0" w:space="0" w:color="auto"/>
            <w:bottom w:val="none" w:sz="0" w:space="0" w:color="auto"/>
            <w:right w:val="none" w:sz="0" w:space="0" w:color="auto"/>
          </w:divBdr>
        </w:div>
        <w:div w:id="162013500">
          <w:marLeft w:val="0"/>
          <w:marRight w:val="0"/>
          <w:marTop w:val="0"/>
          <w:marBottom w:val="0"/>
          <w:divBdr>
            <w:top w:val="none" w:sz="0" w:space="0" w:color="auto"/>
            <w:left w:val="none" w:sz="0" w:space="0" w:color="auto"/>
            <w:bottom w:val="none" w:sz="0" w:space="0" w:color="auto"/>
            <w:right w:val="none" w:sz="0" w:space="0" w:color="auto"/>
          </w:divBdr>
        </w:div>
        <w:div w:id="392394625">
          <w:marLeft w:val="0"/>
          <w:marRight w:val="0"/>
          <w:marTop w:val="0"/>
          <w:marBottom w:val="0"/>
          <w:divBdr>
            <w:top w:val="none" w:sz="0" w:space="0" w:color="auto"/>
            <w:left w:val="none" w:sz="0" w:space="0" w:color="auto"/>
            <w:bottom w:val="none" w:sz="0" w:space="0" w:color="auto"/>
            <w:right w:val="none" w:sz="0" w:space="0" w:color="auto"/>
          </w:divBdr>
        </w:div>
        <w:div w:id="873880598">
          <w:marLeft w:val="0"/>
          <w:marRight w:val="0"/>
          <w:marTop w:val="0"/>
          <w:marBottom w:val="0"/>
          <w:divBdr>
            <w:top w:val="none" w:sz="0" w:space="0" w:color="auto"/>
            <w:left w:val="none" w:sz="0" w:space="0" w:color="auto"/>
            <w:bottom w:val="none" w:sz="0" w:space="0" w:color="auto"/>
            <w:right w:val="none" w:sz="0" w:space="0" w:color="auto"/>
          </w:divBdr>
        </w:div>
        <w:div w:id="1769040895">
          <w:marLeft w:val="0"/>
          <w:marRight w:val="0"/>
          <w:marTop w:val="0"/>
          <w:marBottom w:val="0"/>
          <w:divBdr>
            <w:top w:val="none" w:sz="0" w:space="0" w:color="auto"/>
            <w:left w:val="none" w:sz="0" w:space="0" w:color="auto"/>
            <w:bottom w:val="none" w:sz="0" w:space="0" w:color="auto"/>
            <w:right w:val="none" w:sz="0" w:space="0" w:color="auto"/>
          </w:divBdr>
        </w:div>
        <w:div w:id="907574052">
          <w:marLeft w:val="0"/>
          <w:marRight w:val="0"/>
          <w:marTop w:val="0"/>
          <w:marBottom w:val="0"/>
          <w:divBdr>
            <w:top w:val="none" w:sz="0" w:space="0" w:color="auto"/>
            <w:left w:val="none" w:sz="0" w:space="0" w:color="auto"/>
            <w:bottom w:val="none" w:sz="0" w:space="0" w:color="auto"/>
            <w:right w:val="none" w:sz="0" w:space="0" w:color="auto"/>
          </w:divBdr>
        </w:div>
        <w:div w:id="1337032640">
          <w:marLeft w:val="0"/>
          <w:marRight w:val="0"/>
          <w:marTop w:val="0"/>
          <w:marBottom w:val="0"/>
          <w:divBdr>
            <w:top w:val="none" w:sz="0" w:space="0" w:color="auto"/>
            <w:left w:val="none" w:sz="0" w:space="0" w:color="auto"/>
            <w:bottom w:val="none" w:sz="0" w:space="0" w:color="auto"/>
            <w:right w:val="none" w:sz="0" w:space="0" w:color="auto"/>
          </w:divBdr>
        </w:div>
        <w:div w:id="314069044">
          <w:marLeft w:val="0"/>
          <w:marRight w:val="0"/>
          <w:marTop w:val="0"/>
          <w:marBottom w:val="0"/>
          <w:divBdr>
            <w:top w:val="none" w:sz="0" w:space="0" w:color="auto"/>
            <w:left w:val="none" w:sz="0" w:space="0" w:color="auto"/>
            <w:bottom w:val="none" w:sz="0" w:space="0" w:color="auto"/>
            <w:right w:val="none" w:sz="0" w:space="0" w:color="auto"/>
          </w:divBdr>
        </w:div>
        <w:div w:id="2022855283">
          <w:marLeft w:val="0"/>
          <w:marRight w:val="0"/>
          <w:marTop w:val="0"/>
          <w:marBottom w:val="0"/>
          <w:divBdr>
            <w:top w:val="none" w:sz="0" w:space="0" w:color="auto"/>
            <w:left w:val="none" w:sz="0" w:space="0" w:color="auto"/>
            <w:bottom w:val="none" w:sz="0" w:space="0" w:color="auto"/>
            <w:right w:val="none" w:sz="0" w:space="0" w:color="auto"/>
          </w:divBdr>
        </w:div>
        <w:div w:id="446123696">
          <w:marLeft w:val="0"/>
          <w:marRight w:val="0"/>
          <w:marTop w:val="0"/>
          <w:marBottom w:val="0"/>
          <w:divBdr>
            <w:top w:val="none" w:sz="0" w:space="0" w:color="auto"/>
            <w:left w:val="none" w:sz="0" w:space="0" w:color="auto"/>
            <w:bottom w:val="none" w:sz="0" w:space="0" w:color="auto"/>
            <w:right w:val="none" w:sz="0" w:space="0" w:color="auto"/>
          </w:divBdr>
        </w:div>
      </w:divsChild>
    </w:div>
    <w:div w:id="1291402339">
      <w:bodyDiv w:val="1"/>
      <w:marLeft w:val="0"/>
      <w:marRight w:val="0"/>
      <w:marTop w:val="0"/>
      <w:marBottom w:val="0"/>
      <w:divBdr>
        <w:top w:val="none" w:sz="0" w:space="0" w:color="auto"/>
        <w:left w:val="none" w:sz="0" w:space="0" w:color="auto"/>
        <w:bottom w:val="none" w:sz="0" w:space="0" w:color="auto"/>
        <w:right w:val="none" w:sz="0" w:space="0" w:color="auto"/>
      </w:divBdr>
      <w:divsChild>
        <w:div w:id="1854999405">
          <w:marLeft w:val="0"/>
          <w:marRight w:val="0"/>
          <w:marTop w:val="0"/>
          <w:marBottom w:val="0"/>
          <w:divBdr>
            <w:top w:val="none" w:sz="0" w:space="0" w:color="auto"/>
            <w:left w:val="none" w:sz="0" w:space="0" w:color="auto"/>
            <w:bottom w:val="none" w:sz="0" w:space="0" w:color="auto"/>
            <w:right w:val="none" w:sz="0" w:space="0" w:color="auto"/>
          </w:divBdr>
        </w:div>
        <w:div w:id="1310137022">
          <w:marLeft w:val="0"/>
          <w:marRight w:val="0"/>
          <w:marTop w:val="0"/>
          <w:marBottom w:val="0"/>
          <w:divBdr>
            <w:top w:val="none" w:sz="0" w:space="0" w:color="auto"/>
            <w:left w:val="none" w:sz="0" w:space="0" w:color="auto"/>
            <w:bottom w:val="none" w:sz="0" w:space="0" w:color="auto"/>
            <w:right w:val="none" w:sz="0" w:space="0" w:color="auto"/>
          </w:divBdr>
        </w:div>
        <w:div w:id="197817294">
          <w:marLeft w:val="0"/>
          <w:marRight w:val="0"/>
          <w:marTop w:val="0"/>
          <w:marBottom w:val="0"/>
          <w:divBdr>
            <w:top w:val="none" w:sz="0" w:space="0" w:color="auto"/>
            <w:left w:val="none" w:sz="0" w:space="0" w:color="auto"/>
            <w:bottom w:val="none" w:sz="0" w:space="0" w:color="auto"/>
            <w:right w:val="none" w:sz="0" w:space="0" w:color="auto"/>
          </w:divBdr>
        </w:div>
      </w:divsChild>
    </w:div>
    <w:div w:id="1298679976">
      <w:bodyDiv w:val="1"/>
      <w:marLeft w:val="0"/>
      <w:marRight w:val="0"/>
      <w:marTop w:val="0"/>
      <w:marBottom w:val="0"/>
      <w:divBdr>
        <w:top w:val="none" w:sz="0" w:space="0" w:color="auto"/>
        <w:left w:val="none" w:sz="0" w:space="0" w:color="auto"/>
        <w:bottom w:val="none" w:sz="0" w:space="0" w:color="auto"/>
        <w:right w:val="none" w:sz="0" w:space="0" w:color="auto"/>
      </w:divBdr>
    </w:div>
    <w:div w:id="1388457137">
      <w:bodyDiv w:val="1"/>
      <w:marLeft w:val="0"/>
      <w:marRight w:val="0"/>
      <w:marTop w:val="0"/>
      <w:marBottom w:val="0"/>
      <w:divBdr>
        <w:top w:val="none" w:sz="0" w:space="0" w:color="auto"/>
        <w:left w:val="none" w:sz="0" w:space="0" w:color="auto"/>
        <w:bottom w:val="none" w:sz="0" w:space="0" w:color="auto"/>
        <w:right w:val="none" w:sz="0" w:space="0" w:color="auto"/>
      </w:divBdr>
      <w:divsChild>
        <w:div w:id="1100218514">
          <w:marLeft w:val="0"/>
          <w:marRight w:val="0"/>
          <w:marTop w:val="0"/>
          <w:marBottom w:val="0"/>
          <w:divBdr>
            <w:top w:val="none" w:sz="0" w:space="0" w:color="auto"/>
            <w:left w:val="none" w:sz="0" w:space="0" w:color="auto"/>
            <w:bottom w:val="none" w:sz="0" w:space="0" w:color="auto"/>
            <w:right w:val="none" w:sz="0" w:space="0" w:color="auto"/>
          </w:divBdr>
        </w:div>
        <w:div w:id="2023167049">
          <w:marLeft w:val="0"/>
          <w:marRight w:val="0"/>
          <w:marTop w:val="0"/>
          <w:marBottom w:val="0"/>
          <w:divBdr>
            <w:top w:val="none" w:sz="0" w:space="0" w:color="auto"/>
            <w:left w:val="none" w:sz="0" w:space="0" w:color="auto"/>
            <w:bottom w:val="none" w:sz="0" w:space="0" w:color="auto"/>
            <w:right w:val="none" w:sz="0" w:space="0" w:color="auto"/>
          </w:divBdr>
        </w:div>
      </w:divsChild>
    </w:div>
    <w:div w:id="1471635731">
      <w:bodyDiv w:val="1"/>
      <w:marLeft w:val="0"/>
      <w:marRight w:val="0"/>
      <w:marTop w:val="0"/>
      <w:marBottom w:val="0"/>
      <w:divBdr>
        <w:top w:val="none" w:sz="0" w:space="0" w:color="auto"/>
        <w:left w:val="none" w:sz="0" w:space="0" w:color="auto"/>
        <w:bottom w:val="none" w:sz="0" w:space="0" w:color="auto"/>
        <w:right w:val="none" w:sz="0" w:space="0" w:color="auto"/>
      </w:divBdr>
      <w:divsChild>
        <w:div w:id="1554728030">
          <w:marLeft w:val="0"/>
          <w:marRight w:val="0"/>
          <w:marTop w:val="0"/>
          <w:marBottom w:val="0"/>
          <w:divBdr>
            <w:top w:val="none" w:sz="0" w:space="0" w:color="auto"/>
            <w:left w:val="none" w:sz="0" w:space="0" w:color="auto"/>
            <w:bottom w:val="none" w:sz="0" w:space="0" w:color="auto"/>
            <w:right w:val="none" w:sz="0" w:space="0" w:color="auto"/>
          </w:divBdr>
          <w:divsChild>
            <w:div w:id="415322994">
              <w:marLeft w:val="0"/>
              <w:marRight w:val="0"/>
              <w:marTop w:val="0"/>
              <w:marBottom w:val="0"/>
              <w:divBdr>
                <w:top w:val="none" w:sz="0" w:space="0" w:color="auto"/>
                <w:left w:val="none" w:sz="0" w:space="0" w:color="auto"/>
                <w:bottom w:val="none" w:sz="0" w:space="0" w:color="auto"/>
                <w:right w:val="none" w:sz="0" w:space="0" w:color="auto"/>
              </w:divBdr>
              <w:divsChild>
                <w:div w:id="993878823">
                  <w:marLeft w:val="0"/>
                  <w:marRight w:val="0"/>
                  <w:marTop w:val="0"/>
                  <w:marBottom w:val="0"/>
                  <w:divBdr>
                    <w:top w:val="none" w:sz="0" w:space="0" w:color="auto"/>
                    <w:left w:val="none" w:sz="0" w:space="0" w:color="auto"/>
                    <w:bottom w:val="none" w:sz="0" w:space="0" w:color="auto"/>
                    <w:right w:val="none" w:sz="0" w:space="0" w:color="auto"/>
                  </w:divBdr>
                </w:div>
                <w:div w:id="1008672360">
                  <w:marLeft w:val="0"/>
                  <w:marRight w:val="0"/>
                  <w:marTop w:val="0"/>
                  <w:marBottom w:val="0"/>
                  <w:divBdr>
                    <w:top w:val="none" w:sz="0" w:space="0" w:color="auto"/>
                    <w:left w:val="none" w:sz="0" w:space="0" w:color="auto"/>
                    <w:bottom w:val="none" w:sz="0" w:space="0" w:color="auto"/>
                    <w:right w:val="none" w:sz="0" w:space="0" w:color="auto"/>
                  </w:divBdr>
                  <w:divsChild>
                    <w:div w:id="341904303">
                      <w:marLeft w:val="0"/>
                      <w:marRight w:val="0"/>
                      <w:marTop w:val="0"/>
                      <w:marBottom w:val="0"/>
                      <w:divBdr>
                        <w:top w:val="none" w:sz="0" w:space="0" w:color="auto"/>
                        <w:left w:val="none" w:sz="0" w:space="0" w:color="auto"/>
                        <w:bottom w:val="none" w:sz="0" w:space="0" w:color="auto"/>
                        <w:right w:val="none" w:sz="0" w:space="0" w:color="auto"/>
                      </w:divBdr>
                      <w:divsChild>
                        <w:div w:id="85929375">
                          <w:marLeft w:val="0"/>
                          <w:marRight w:val="0"/>
                          <w:marTop w:val="0"/>
                          <w:marBottom w:val="0"/>
                          <w:divBdr>
                            <w:top w:val="none" w:sz="0" w:space="0" w:color="auto"/>
                            <w:left w:val="none" w:sz="0" w:space="0" w:color="auto"/>
                            <w:bottom w:val="none" w:sz="0" w:space="0" w:color="auto"/>
                            <w:right w:val="none" w:sz="0" w:space="0" w:color="auto"/>
                          </w:divBdr>
                        </w:div>
                        <w:div w:id="10660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24455">
      <w:bodyDiv w:val="1"/>
      <w:marLeft w:val="0"/>
      <w:marRight w:val="0"/>
      <w:marTop w:val="0"/>
      <w:marBottom w:val="0"/>
      <w:divBdr>
        <w:top w:val="none" w:sz="0" w:space="0" w:color="auto"/>
        <w:left w:val="none" w:sz="0" w:space="0" w:color="auto"/>
        <w:bottom w:val="none" w:sz="0" w:space="0" w:color="auto"/>
        <w:right w:val="none" w:sz="0" w:space="0" w:color="auto"/>
      </w:divBdr>
      <w:divsChild>
        <w:div w:id="813908078">
          <w:marLeft w:val="0"/>
          <w:marRight w:val="0"/>
          <w:marTop w:val="0"/>
          <w:marBottom w:val="0"/>
          <w:divBdr>
            <w:top w:val="none" w:sz="0" w:space="0" w:color="auto"/>
            <w:left w:val="none" w:sz="0" w:space="0" w:color="auto"/>
            <w:bottom w:val="none" w:sz="0" w:space="0" w:color="auto"/>
            <w:right w:val="none" w:sz="0" w:space="0" w:color="auto"/>
          </w:divBdr>
          <w:divsChild>
            <w:div w:id="219098116">
              <w:marLeft w:val="0"/>
              <w:marRight w:val="0"/>
              <w:marTop w:val="0"/>
              <w:marBottom w:val="0"/>
              <w:divBdr>
                <w:top w:val="none" w:sz="0" w:space="0" w:color="auto"/>
                <w:left w:val="none" w:sz="0" w:space="0" w:color="auto"/>
                <w:bottom w:val="none" w:sz="0" w:space="0" w:color="auto"/>
                <w:right w:val="none" w:sz="0" w:space="0" w:color="auto"/>
              </w:divBdr>
              <w:divsChild>
                <w:div w:id="243154128">
                  <w:marLeft w:val="0"/>
                  <w:marRight w:val="0"/>
                  <w:marTop w:val="0"/>
                  <w:marBottom w:val="0"/>
                  <w:divBdr>
                    <w:top w:val="none" w:sz="0" w:space="0" w:color="auto"/>
                    <w:left w:val="none" w:sz="0" w:space="0" w:color="auto"/>
                    <w:bottom w:val="none" w:sz="0" w:space="0" w:color="auto"/>
                    <w:right w:val="none" w:sz="0" w:space="0" w:color="auto"/>
                  </w:divBdr>
                  <w:divsChild>
                    <w:div w:id="911352835">
                      <w:marLeft w:val="0"/>
                      <w:marRight w:val="0"/>
                      <w:marTop w:val="0"/>
                      <w:marBottom w:val="0"/>
                      <w:divBdr>
                        <w:top w:val="none" w:sz="0" w:space="0" w:color="auto"/>
                        <w:left w:val="none" w:sz="0" w:space="0" w:color="auto"/>
                        <w:bottom w:val="none" w:sz="0" w:space="0" w:color="auto"/>
                        <w:right w:val="none" w:sz="0" w:space="0" w:color="auto"/>
                      </w:divBdr>
                      <w:divsChild>
                        <w:div w:id="135719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358125">
      <w:bodyDiv w:val="1"/>
      <w:marLeft w:val="0"/>
      <w:marRight w:val="0"/>
      <w:marTop w:val="0"/>
      <w:marBottom w:val="0"/>
      <w:divBdr>
        <w:top w:val="none" w:sz="0" w:space="0" w:color="auto"/>
        <w:left w:val="none" w:sz="0" w:space="0" w:color="auto"/>
        <w:bottom w:val="none" w:sz="0" w:space="0" w:color="auto"/>
        <w:right w:val="none" w:sz="0" w:space="0" w:color="auto"/>
      </w:divBdr>
      <w:divsChild>
        <w:div w:id="306324251">
          <w:marLeft w:val="0"/>
          <w:marRight w:val="0"/>
          <w:marTop w:val="0"/>
          <w:marBottom w:val="0"/>
          <w:divBdr>
            <w:top w:val="none" w:sz="0" w:space="0" w:color="auto"/>
            <w:left w:val="none" w:sz="0" w:space="0" w:color="auto"/>
            <w:bottom w:val="none" w:sz="0" w:space="0" w:color="auto"/>
            <w:right w:val="none" w:sz="0" w:space="0" w:color="auto"/>
          </w:divBdr>
          <w:divsChild>
            <w:div w:id="142934583">
              <w:marLeft w:val="0"/>
              <w:marRight w:val="0"/>
              <w:marTop w:val="0"/>
              <w:marBottom w:val="0"/>
              <w:divBdr>
                <w:top w:val="none" w:sz="0" w:space="0" w:color="auto"/>
                <w:left w:val="none" w:sz="0" w:space="0" w:color="auto"/>
                <w:bottom w:val="none" w:sz="0" w:space="0" w:color="auto"/>
                <w:right w:val="none" w:sz="0" w:space="0" w:color="auto"/>
              </w:divBdr>
              <w:divsChild>
                <w:div w:id="1632442640">
                  <w:marLeft w:val="0"/>
                  <w:marRight w:val="0"/>
                  <w:marTop w:val="0"/>
                  <w:marBottom w:val="0"/>
                  <w:divBdr>
                    <w:top w:val="none" w:sz="0" w:space="0" w:color="auto"/>
                    <w:left w:val="none" w:sz="0" w:space="0" w:color="auto"/>
                    <w:bottom w:val="none" w:sz="0" w:space="0" w:color="auto"/>
                    <w:right w:val="none" w:sz="0" w:space="0" w:color="auto"/>
                  </w:divBdr>
                  <w:divsChild>
                    <w:div w:id="618142714">
                      <w:marLeft w:val="0"/>
                      <w:marRight w:val="0"/>
                      <w:marTop w:val="0"/>
                      <w:marBottom w:val="0"/>
                      <w:divBdr>
                        <w:top w:val="none" w:sz="0" w:space="0" w:color="auto"/>
                        <w:left w:val="none" w:sz="0" w:space="0" w:color="auto"/>
                        <w:bottom w:val="none" w:sz="0" w:space="0" w:color="auto"/>
                        <w:right w:val="none" w:sz="0" w:space="0" w:color="auto"/>
                      </w:divBdr>
                      <w:divsChild>
                        <w:div w:id="12697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123498">
      <w:bodyDiv w:val="1"/>
      <w:marLeft w:val="0"/>
      <w:marRight w:val="0"/>
      <w:marTop w:val="0"/>
      <w:marBottom w:val="0"/>
      <w:divBdr>
        <w:top w:val="none" w:sz="0" w:space="0" w:color="auto"/>
        <w:left w:val="none" w:sz="0" w:space="0" w:color="auto"/>
        <w:bottom w:val="none" w:sz="0" w:space="0" w:color="auto"/>
        <w:right w:val="none" w:sz="0" w:space="0" w:color="auto"/>
      </w:divBdr>
      <w:divsChild>
        <w:div w:id="493644750">
          <w:marLeft w:val="0"/>
          <w:marRight w:val="0"/>
          <w:marTop w:val="0"/>
          <w:marBottom w:val="0"/>
          <w:divBdr>
            <w:top w:val="none" w:sz="0" w:space="0" w:color="auto"/>
            <w:left w:val="none" w:sz="0" w:space="0" w:color="auto"/>
            <w:bottom w:val="none" w:sz="0" w:space="0" w:color="auto"/>
            <w:right w:val="none" w:sz="0" w:space="0" w:color="auto"/>
          </w:divBdr>
          <w:divsChild>
            <w:div w:id="2086877389">
              <w:marLeft w:val="0"/>
              <w:marRight w:val="0"/>
              <w:marTop w:val="0"/>
              <w:marBottom w:val="0"/>
              <w:divBdr>
                <w:top w:val="none" w:sz="0" w:space="0" w:color="auto"/>
                <w:left w:val="none" w:sz="0" w:space="0" w:color="auto"/>
                <w:bottom w:val="none" w:sz="0" w:space="0" w:color="auto"/>
                <w:right w:val="none" w:sz="0" w:space="0" w:color="auto"/>
              </w:divBdr>
              <w:divsChild>
                <w:div w:id="1199969762">
                  <w:marLeft w:val="0"/>
                  <w:marRight w:val="0"/>
                  <w:marTop w:val="0"/>
                  <w:marBottom w:val="0"/>
                  <w:divBdr>
                    <w:top w:val="none" w:sz="0" w:space="0" w:color="auto"/>
                    <w:left w:val="none" w:sz="0" w:space="0" w:color="auto"/>
                    <w:bottom w:val="none" w:sz="0" w:space="0" w:color="auto"/>
                    <w:right w:val="none" w:sz="0" w:space="0" w:color="auto"/>
                  </w:divBdr>
                  <w:divsChild>
                    <w:div w:id="12845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8593">
      <w:bodyDiv w:val="1"/>
      <w:marLeft w:val="0"/>
      <w:marRight w:val="0"/>
      <w:marTop w:val="0"/>
      <w:marBottom w:val="0"/>
      <w:divBdr>
        <w:top w:val="none" w:sz="0" w:space="0" w:color="auto"/>
        <w:left w:val="none" w:sz="0" w:space="0" w:color="auto"/>
        <w:bottom w:val="none" w:sz="0" w:space="0" w:color="auto"/>
        <w:right w:val="none" w:sz="0" w:space="0" w:color="auto"/>
      </w:divBdr>
      <w:divsChild>
        <w:div w:id="868687176">
          <w:marLeft w:val="0"/>
          <w:marRight w:val="0"/>
          <w:marTop w:val="0"/>
          <w:marBottom w:val="0"/>
          <w:divBdr>
            <w:top w:val="none" w:sz="0" w:space="0" w:color="auto"/>
            <w:left w:val="none" w:sz="0" w:space="0" w:color="auto"/>
            <w:bottom w:val="none" w:sz="0" w:space="0" w:color="auto"/>
            <w:right w:val="none" w:sz="0" w:space="0" w:color="auto"/>
          </w:divBdr>
          <w:divsChild>
            <w:div w:id="1886989446">
              <w:marLeft w:val="0"/>
              <w:marRight w:val="0"/>
              <w:marTop w:val="0"/>
              <w:marBottom w:val="0"/>
              <w:divBdr>
                <w:top w:val="none" w:sz="0" w:space="0" w:color="auto"/>
                <w:left w:val="none" w:sz="0" w:space="0" w:color="auto"/>
                <w:bottom w:val="none" w:sz="0" w:space="0" w:color="auto"/>
                <w:right w:val="none" w:sz="0" w:space="0" w:color="auto"/>
              </w:divBdr>
              <w:divsChild>
                <w:div w:id="1318682592">
                  <w:marLeft w:val="0"/>
                  <w:marRight w:val="0"/>
                  <w:marTop w:val="0"/>
                  <w:marBottom w:val="0"/>
                  <w:divBdr>
                    <w:top w:val="none" w:sz="0" w:space="0" w:color="auto"/>
                    <w:left w:val="none" w:sz="0" w:space="0" w:color="auto"/>
                    <w:bottom w:val="none" w:sz="0" w:space="0" w:color="auto"/>
                    <w:right w:val="none" w:sz="0" w:space="0" w:color="auto"/>
                  </w:divBdr>
                  <w:divsChild>
                    <w:div w:id="59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46929">
      <w:bodyDiv w:val="1"/>
      <w:marLeft w:val="0"/>
      <w:marRight w:val="0"/>
      <w:marTop w:val="0"/>
      <w:marBottom w:val="0"/>
      <w:divBdr>
        <w:top w:val="none" w:sz="0" w:space="0" w:color="auto"/>
        <w:left w:val="none" w:sz="0" w:space="0" w:color="auto"/>
        <w:bottom w:val="none" w:sz="0" w:space="0" w:color="auto"/>
        <w:right w:val="none" w:sz="0" w:space="0" w:color="auto"/>
      </w:divBdr>
      <w:divsChild>
        <w:div w:id="1923248409">
          <w:marLeft w:val="0"/>
          <w:marRight w:val="0"/>
          <w:marTop w:val="0"/>
          <w:marBottom w:val="0"/>
          <w:divBdr>
            <w:top w:val="none" w:sz="0" w:space="0" w:color="auto"/>
            <w:left w:val="none" w:sz="0" w:space="0" w:color="auto"/>
            <w:bottom w:val="none" w:sz="0" w:space="0" w:color="auto"/>
            <w:right w:val="none" w:sz="0" w:space="0" w:color="auto"/>
          </w:divBdr>
          <w:divsChild>
            <w:div w:id="2060932475">
              <w:marLeft w:val="0"/>
              <w:marRight w:val="0"/>
              <w:marTop w:val="0"/>
              <w:marBottom w:val="0"/>
              <w:divBdr>
                <w:top w:val="none" w:sz="0" w:space="0" w:color="auto"/>
                <w:left w:val="none" w:sz="0" w:space="0" w:color="auto"/>
                <w:bottom w:val="none" w:sz="0" w:space="0" w:color="auto"/>
                <w:right w:val="none" w:sz="0" w:space="0" w:color="auto"/>
              </w:divBdr>
              <w:divsChild>
                <w:div w:id="362946011">
                  <w:marLeft w:val="0"/>
                  <w:marRight w:val="0"/>
                  <w:marTop w:val="0"/>
                  <w:marBottom w:val="0"/>
                  <w:divBdr>
                    <w:top w:val="none" w:sz="0" w:space="0" w:color="auto"/>
                    <w:left w:val="none" w:sz="0" w:space="0" w:color="auto"/>
                    <w:bottom w:val="none" w:sz="0" w:space="0" w:color="auto"/>
                    <w:right w:val="none" w:sz="0" w:space="0" w:color="auto"/>
                  </w:divBdr>
                  <w:divsChild>
                    <w:div w:id="5911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57363">
      <w:bodyDiv w:val="1"/>
      <w:marLeft w:val="0"/>
      <w:marRight w:val="0"/>
      <w:marTop w:val="0"/>
      <w:marBottom w:val="0"/>
      <w:divBdr>
        <w:top w:val="none" w:sz="0" w:space="0" w:color="auto"/>
        <w:left w:val="none" w:sz="0" w:space="0" w:color="auto"/>
        <w:bottom w:val="none" w:sz="0" w:space="0" w:color="auto"/>
        <w:right w:val="none" w:sz="0" w:space="0" w:color="auto"/>
      </w:divBdr>
      <w:divsChild>
        <w:div w:id="389495935">
          <w:marLeft w:val="0"/>
          <w:marRight w:val="0"/>
          <w:marTop w:val="0"/>
          <w:marBottom w:val="0"/>
          <w:divBdr>
            <w:top w:val="none" w:sz="0" w:space="0" w:color="auto"/>
            <w:left w:val="none" w:sz="0" w:space="0" w:color="auto"/>
            <w:bottom w:val="none" w:sz="0" w:space="0" w:color="auto"/>
            <w:right w:val="none" w:sz="0" w:space="0" w:color="auto"/>
          </w:divBdr>
          <w:divsChild>
            <w:div w:id="138697345">
              <w:marLeft w:val="0"/>
              <w:marRight w:val="0"/>
              <w:marTop w:val="0"/>
              <w:marBottom w:val="0"/>
              <w:divBdr>
                <w:top w:val="none" w:sz="0" w:space="0" w:color="auto"/>
                <w:left w:val="none" w:sz="0" w:space="0" w:color="auto"/>
                <w:bottom w:val="none" w:sz="0" w:space="0" w:color="auto"/>
                <w:right w:val="none" w:sz="0" w:space="0" w:color="auto"/>
              </w:divBdr>
              <w:divsChild>
                <w:div w:id="556429583">
                  <w:marLeft w:val="0"/>
                  <w:marRight w:val="0"/>
                  <w:marTop w:val="0"/>
                  <w:marBottom w:val="0"/>
                  <w:divBdr>
                    <w:top w:val="none" w:sz="0" w:space="0" w:color="auto"/>
                    <w:left w:val="none" w:sz="0" w:space="0" w:color="auto"/>
                    <w:bottom w:val="none" w:sz="0" w:space="0" w:color="auto"/>
                    <w:right w:val="none" w:sz="0" w:space="0" w:color="auto"/>
                  </w:divBdr>
                  <w:divsChild>
                    <w:div w:id="717169711">
                      <w:marLeft w:val="0"/>
                      <w:marRight w:val="0"/>
                      <w:marTop w:val="0"/>
                      <w:marBottom w:val="0"/>
                      <w:divBdr>
                        <w:top w:val="none" w:sz="0" w:space="0" w:color="auto"/>
                        <w:left w:val="none" w:sz="0" w:space="0" w:color="auto"/>
                        <w:bottom w:val="none" w:sz="0" w:space="0" w:color="auto"/>
                        <w:right w:val="none" w:sz="0" w:space="0" w:color="auto"/>
                      </w:divBdr>
                      <w:divsChild>
                        <w:div w:id="19887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728586">
      <w:bodyDiv w:val="1"/>
      <w:marLeft w:val="0"/>
      <w:marRight w:val="0"/>
      <w:marTop w:val="0"/>
      <w:marBottom w:val="0"/>
      <w:divBdr>
        <w:top w:val="none" w:sz="0" w:space="0" w:color="auto"/>
        <w:left w:val="none" w:sz="0" w:space="0" w:color="auto"/>
        <w:bottom w:val="none" w:sz="0" w:space="0" w:color="auto"/>
        <w:right w:val="none" w:sz="0" w:space="0" w:color="auto"/>
      </w:divBdr>
      <w:divsChild>
        <w:div w:id="1852182065">
          <w:marLeft w:val="0"/>
          <w:marRight w:val="0"/>
          <w:marTop w:val="0"/>
          <w:marBottom w:val="0"/>
          <w:divBdr>
            <w:top w:val="none" w:sz="0" w:space="0" w:color="auto"/>
            <w:left w:val="none" w:sz="0" w:space="0" w:color="auto"/>
            <w:bottom w:val="none" w:sz="0" w:space="0" w:color="auto"/>
            <w:right w:val="none" w:sz="0" w:space="0" w:color="auto"/>
          </w:divBdr>
          <w:divsChild>
            <w:div w:id="1441147436">
              <w:marLeft w:val="0"/>
              <w:marRight w:val="0"/>
              <w:marTop w:val="0"/>
              <w:marBottom w:val="0"/>
              <w:divBdr>
                <w:top w:val="none" w:sz="0" w:space="0" w:color="auto"/>
                <w:left w:val="none" w:sz="0" w:space="0" w:color="auto"/>
                <w:bottom w:val="none" w:sz="0" w:space="0" w:color="auto"/>
                <w:right w:val="none" w:sz="0" w:space="0" w:color="auto"/>
              </w:divBdr>
              <w:divsChild>
                <w:div w:id="810948225">
                  <w:marLeft w:val="0"/>
                  <w:marRight w:val="0"/>
                  <w:marTop w:val="0"/>
                  <w:marBottom w:val="0"/>
                  <w:divBdr>
                    <w:top w:val="none" w:sz="0" w:space="0" w:color="auto"/>
                    <w:left w:val="none" w:sz="0" w:space="0" w:color="auto"/>
                    <w:bottom w:val="none" w:sz="0" w:space="0" w:color="auto"/>
                    <w:right w:val="none" w:sz="0" w:space="0" w:color="auto"/>
                  </w:divBdr>
                  <w:divsChild>
                    <w:div w:id="1807697132">
                      <w:marLeft w:val="0"/>
                      <w:marRight w:val="0"/>
                      <w:marTop w:val="0"/>
                      <w:marBottom w:val="0"/>
                      <w:divBdr>
                        <w:top w:val="none" w:sz="0" w:space="0" w:color="auto"/>
                        <w:left w:val="none" w:sz="0" w:space="0" w:color="auto"/>
                        <w:bottom w:val="none" w:sz="0" w:space="0" w:color="auto"/>
                        <w:right w:val="none" w:sz="0" w:space="0" w:color="auto"/>
                      </w:divBdr>
                      <w:divsChild>
                        <w:div w:id="2333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lii.org/en/ab/laws/stat/rsa-2000-c-16-supp/latest/rsa-2000-c-16-supp.html" TargetMode="External"/><Relationship Id="rId13" Type="http://schemas.openxmlformats.org/officeDocument/2006/relationships/hyperlink" Target="http://documentationcapitale.ca/index.cfm?Repertoire_No=-751102913&amp;voir=centre_detail&amp;Id=5263" TargetMode="External"/><Relationship Id="rId18" Type="http://schemas.openxmlformats.org/officeDocument/2006/relationships/hyperlink" Target="http://www.canlii.org/fr/ab/legis/lois/rsa-2000-c-l-6/derniere/rsa-2000-c-l-6.html" TargetMode="External"/><Relationship Id="rId26" Type="http://schemas.openxmlformats.org/officeDocument/2006/relationships/hyperlink" Target="http://www.canlii.org/fr/ab/legis/lois/rsa-2000-c-l-6/derniere/rsa-2000-c-l-6.html" TargetMode="External"/><Relationship Id="rId39" Type="http://schemas.openxmlformats.org/officeDocument/2006/relationships/hyperlink" Target="http://documentationcapitale.ca/index.cfm?Repertoire_No=-751102913&amp;voir=centre_detail&amp;Id=5239" TargetMode="External"/><Relationship Id="rId3" Type="http://schemas.openxmlformats.org/officeDocument/2006/relationships/styles" Target="styles.xml"/><Relationship Id="rId21" Type="http://schemas.openxmlformats.org/officeDocument/2006/relationships/hyperlink" Target="http://www.canlii.org/en/ca/laws/stat/schedule-b-to-the-canada-act-1982-uk-1982-c-11/latest/schedule-b-to-the-canada-act-1982-uk-1982-c-11.html" TargetMode="External"/><Relationship Id="rId34" Type="http://schemas.openxmlformats.org/officeDocument/2006/relationships/hyperlink" Target="http://documentationcapitale.ca/index.cfm?Repertoire_No=-751102913&amp;voir=centre_detail&amp;Id=4951" TargetMode="External"/><Relationship Id="rId42" Type="http://schemas.openxmlformats.org/officeDocument/2006/relationships/hyperlink" Target="http://documentationcapitale.ca/index.cfm?Repertoire_No=-751102913&amp;voir=centre_detail&amp;Id=3681" TargetMode="External"/><Relationship Id="rId7" Type="http://schemas.openxmlformats.org/officeDocument/2006/relationships/endnotes" Target="endnotes.xml"/><Relationship Id="rId12" Type="http://schemas.openxmlformats.org/officeDocument/2006/relationships/hyperlink" Target="http://documentationcapitale.ca/index.cfm?Repertoire_No=-751102913&amp;voir=centre_detail&amp;Id=4941" TargetMode="External"/><Relationship Id="rId17" Type="http://schemas.openxmlformats.org/officeDocument/2006/relationships/hyperlink" Target="http://www.canlii.org/en/ab/abqb/doc/2007/2007abqb525/2007abqb525.html" TargetMode="External"/><Relationship Id="rId25" Type="http://schemas.openxmlformats.org/officeDocument/2006/relationships/hyperlink" Target="http://www.canlii.org/fr/ab/legis/lois/rsa-2000-c-l-6/derniere/rsa-2000-c-l-6.html" TargetMode="External"/><Relationship Id="rId33" Type="http://schemas.openxmlformats.org/officeDocument/2006/relationships/hyperlink" Target="http://documentationcapitale.ca/index.cfm?Repertoire_No=-751102913&amp;voir=centre_detail&amp;Id=6006" TargetMode="External"/><Relationship Id="rId38" Type="http://schemas.openxmlformats.org/officeDocument/2006/relationships/hyperlink" Target="http://documentationcapitale.ca/index.cfm?Repertoire_No=-751102913&amp;voir=centre_detail&amp;Id=4870" TargetMode="External"/><Relationship Id="rId2" Type="http://schemas.openxmlformats.org/officeDocument/2006/relationships/numbering" Target="numbering.xml"/><Relationship Id="rId16" Type="http://schemas.openxmlformats.org/officeDocument/2006/relationships/hyperlink" Target="http://documentationcapitale.ca/index.cfm?Repertoire_No=-751102913&amp;voir=centre_detail&amp;Id=3503" TargetMode="External"/><Relationship Id="rId20" Type="http://schemas.openxmlformats.org/officeDocument/2006/relationships/hyperlink" Target="http://www.canlii.org/en/ab/laws/stat/rsa-2000-c-l-6/latest/rsa-2000-c-l-6.html" TargetMode="External"/><Relationship Id="rId29" Type="http://schemas.openxmlformats.org/officeDocument/2006/relationships/hyperlink" Target="http://www.documentationcapitale.ca/index.cfm?Repertoire_No=-751102913&amp;voir=centre_detail&amp;Id=4806" TargetMode="External"/><Relationship Id="rId41" Type="http://schemas.openxmlformats.org/officeDocument/2006/relationships/hyperlink" Target="http://documentationcapitale.ca/index.cfm?Repertoire_No=2137985599&amp;voir=traduct&amp;tvoir=centre_detail&amp;Id=54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chr.org/EN/ProfessionalInterest/Pages/CCPR.aspx" TargetMode="External"/><Relationship Id="rId24" Type="http://schemas.openxmlformats.org/officeDocument/2006/relationships/hyperlink" Target="http://www.canlii.org/fr/ab/legis/lois/rsa-2000-c-l-6/derniere/rsa-2000-c-l-6.html" TargetMode="External"/><Relationship Id="rId32" Type="http://schemas.openxmlformats.org/officeDocument/2006/relationships/hyperlink" Target="http://documentationcapitale.ca/index.cfm?Repertoire_No=2137985599&amp;voir=traduct&amp;tvoir=centre_detail&amp;Id=6008" TargetMode="External"/><Relationship Id="rId37" Type="http://schemas.openxmlformats.org/officeDocument/2006/relationships/hyperlink" Target="http://www.documentationcapitale.ca/" TargetMode="External"/><Relationship Id="rId40" Type="http://schemas.openxmlformats.org/officeDocument/2006/relationships/hyperlink" Target="http://documentationcapitale.ca/index.cfm?Repertoire_No=-751102913&amp;voir=centre_detail&amp;Id=543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nlii.org/en/ab/abca/doc/1993/1993abca61/1993abca61.html?resultIndex=1" TargetMode="External"/><Relationship Id="rId23" Type="http://schemas.openxmlformats.org/officeDocument/2006/relationships/hyperlink" Target="http://www.canlii.org/fr/ab/legis/lois/rsa-2000-c-l-6/derniere/rsa-2000-c-l-6.html" TargetMode="External"/><Relationship Id="rId28" Type="http://schemas.openxmlformats.org/officeDocument/2006/relationships/hyperlink" Target="http://www.canlii.org/en/ab/laws/stat/rsa-2000-c-l-6/latest/rsa-2000-c-l-6.html" TargetMode="External"/><Relationship Id="rId36" Type="http://schemas.openxmlformats.org/officeDocument/2006/relationships/hyperlink" Target="http://documentationcapitale.ca/index.cfm?Repertoire_No=-751102913&amp;voir=centre_detail&amp;Id=4582" TargetMode="External"/><Relationship Id="rId10" Type="http://schemas.openxmlformats.org/officeDocument/2006/relationships/hyperlink" Target="https://www.ohchr.org/FR/ProfessionalInterest/Pages/CCPR.aspx" TargetMode="External"/><Relationship Id="rId19" Type="http://schemas.openxmlformats.org/officeDocument/2006/relationships/hyperlink" Target="http://www.canlii.org/fr/ca/legis/lois/annexe-b-de-la-loi-de-1982-sur-le-canada-r-u-1982-c-11/derniere/annexe-b-de-la-loi-de-1982-sur-le-canada-r-u-1982-c-11.html" TargetMode="External"/><Relationship Id="rId31" Type="http://schemas.openxmlformats.org/officeDocument/2006/relationships/hyperlink" Target="http://documentationcapitale.ca/index.cfm?Repertoire_No=-751102913&amp;voir=centre_detail&amp;Id=600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dactionjuridique.chaire.ulaval.ca/fileadmin/files/documents/Travaux_de_la_Chaire/interpretation_des_lois.pdf" TargetMode="External"/><Relationship Id="rId14" Type="http://schemas.openxmlformats.org/officeDocument/2006/relationships/hyperlink" Target="http://www.canlii.org/en/ab/abqb/doc/1990/1990canlii5583/1990canlii5583.html?resultIndex=4" TargetMode="External"/><Relationship Id="rId22" Type="http://schemas.openxmlformats.org/officeDocument/2006/relationships/hyperlink" Target="http://www.canlii.org/en/ab/laws/stat/rsa-2000-c-t-6/latest/rsa-2000-c-t-6.html" TargetMode="External"/><Relationship Id="rId27" Type="http://schemas.openxmlformats.org/officeDocument/2006/relationships/hyperlink" Target="http://www.canlii.org/en/ab/laws/stat/rsa-2000-c-t-6/latest/rsa-2000-c-t-6.html" TargetMode="External"/><Relationship Id="rId30" Type="http://schemas.openxmlformats.org/officeDocument/2006/relationships/hyperlink" Target="http://www.documentationcapitale.ca/index.cfm?Repertoire_No=-751102913&amp;voir=centre_detail&amp;Id=4806" TargetMode="External"/><Relationship Id="rId35" Type="http://schemas.openxmlformats.org/officeDocument/2006/relationships/hyperlink" Target="http://documentationcapitale.ca/index.cfm?Repertoire_No=-751102913&amp;voir=centre_detail&amp;Id=4817"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7531E-3A04-4AB0-822F-E0415530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9964</Words>
  <Characters>54803</Characters>
  <Application>Microsoft Office Word</Application>
  <DocSecurity>0</DocSecurity>
  <Lines>456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Gérard</cp:lastModifiedBy>
  <cp:revision>2</cp:revision>
  <dcterms:created xsi:type="dcterms:W3CDTF">2015-05-19T04:44:00Z</dcterms:created>
  <dcterms:modified xsi:type="dcterms:W3CDTF">2015-05-19T04:44:00Z</dcterms:modified>
</cp:coreProperties>
</file>