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D2A2" w14:textId="77777777" w:rsidR="0089243D" w:rsidRPr="0039023C" w:rsidRDefault="006535A3" w:rsidP="006535A3">
      <w:pPr>
        <w:jc w:val="center"/>
        <w:rPr>
          <w:rFonts w:ascii="Times New Roman" w:hAnsi="Times New Roman" w:cs="Times New Roman"/>
          <w:b/>
          <w:lang w:val="fr-CA"/>
        </w:rPr>
      </w:pPr>
      <w:r w:rsidRPr="0039023C">
        <w:rPr>
          <w:rFonts w:ascii="Times New Roman" w:hAnsi="Times New Roman" w:cs="Times New Roman"/>
          <w:b/>
          <w:lang w:val="fr-CA"/>
        </w:rPr>
        <w:t>Le droit en matière de fertilité</w:t>
      </w:r>
    </w:p>
    <w:p w14:paraId="3F4285AA" w14:textId="77777777" w:rsidR="006535A3" w:rsidRPr="0039023C" w:rsidRDefault="006535A3" w:rsidP="006535A3">
      <w:pPr>
        <w:jc w:val="center"/>
        <w:rPr>
          <w:rFonts w:ascii="Times New Roman" w:hAnsi="Times New Roman" w:cs="Times New Roman"/>
          <w:b/>
          <w:lang w:val="fr-CA"/>
        </w:rPr>
      </w:pPr>
    </w:p>
    <w:p w14:paraId="760EAB6A" w14:textId="77777777" w:rsidR="006535A3" w:rsidRPr="0039023C" w:rsidRDefault="006535A3" w:rsidP="006535A3">
      <w:pPr>
        <w:jc w:val="center"/>
        <w:rPr>
          <w:rFonts w:ascii="Times New Roman" w:hAnsi="Times New Roman" w:cs="Times New Roman"/>
          <w:b/>
          <w:lang w:val="fr-CA"/>
        </w:rPr>
      </w:pPr>
    </w:p>
    <w:p w14:paraId="2BD2E77D" w14:textId="23150FDC" w:rsidR="0068772F" w:rsidRPr="0039023C" w:rsidRDefault="0068772F" w:rsidP="006535A3">
      <w:pPr>
        <w:rPr>
          <w:rFonts w:ascii="Times New Roman" w:hAnsi="Times New Roman" w:cs="Times New Roman"/>
          <w:lang w:val="fr-CA"/>
        </w:rPr>
      </w:pPr>
      <w:r w:rsidRPr="0039023C">
        <w:rPr>
          <w:rFonts w:ascii="Times New Roman" w:hAnsi="Times New Roman" w:cs="Times New Roman"/>
          <w:lang w:val="fr-CA"/>
        </w:rPr>
        <w:t xml:space="preserve">La </w:t>
      </w:r>
      <w:r w:rsidR="00A94C41" w:rsidRPr="0039023C">
        <w:rPr>
          <w:rFonts w:ascii="Times New Roman" w:hAnsi="Times New Roman" w:cs="Times New Roman"/>
          <w:i/>
          <w:lang w:val="fr-CA"/>
        </w:rPr>
        <w:t xml:space="preserve">Loi sur la procréation assistée </w:t>
      </w:r>
      <w:r w:rsidRPr="0039023C">
        <w:rPr>
          <w:rFonts w:ascii="Times New Roman" w:hAnsi="Times New Roman" w:cs="Times New Roman"/>
          <w:lang w:val="fr-CA"/>
        </w:rPr>
        <w:t xml:space="preserve">a été sanctionnée le 29 mars 2004. Elle est le résultat des préoccupations qui avaient émergées à l’époque au sujet du clonage </w:t>
      </w:r>
      <w:r w:rsidR="005B3D5B" w:rsidRPr="0039023C">
        <w:rPr>
          <w:rFonts w:ascii="Times New Roman" w:hAnsi="Times New Roman" w:cs="Times New Roman"/>
          <w:lang w:val="fr-CA"/>
        </w:rPr>
        <w:t xml:space="preserve">humain </w:t>
      </w:r>
      <w:r w:rsidRPr="0039023C">
        <w:rPr>
          <w:rFonts w:ascii="Times New Roman" w:hAnsi="Times New Roman" w:cs="Times New Roman"/>
          <w:lang w:val="fr-CA"/>
        </w:rPr>
        <w:t>ainsi que de l’utilisation des techniques de procréation assistée et les question</w:t>
      </w:r>
      <w:r w:rsidR="0039023C">
        <w:rPr>
          <w:rFonts w:ascii="Times New Roman" w:hAnsi="Times New Roman" w:cs="Times New Roman"/>
          <w:lang w:val="fr-CA"/>
        </w:rPr>
        <w:t>s</w:t>
      </w:r>
      <w:r w:rsidRPr="0039023C">
        <w:rPr>
          <w:rFonts w:ascii="Times New Roman" w:hAnsi="Times New Roman" w:cs="Times New Roman"/>
          <w:lang w:val="fr-CA"/>
        </w:rPr>
        <w:t xml:space="preserve"> éthiques qui découlent de ces pratiques. Il y a quatre principes </w:t>
      </w:r>
      <w:r w:rsidR="0039023C" w:rsidRPr="0039023C">
        <w:rPr>
          <w:rFonts w:ascii="Times New Roman" w:hAnsi="Times New Roman" w:cs="Times New Roman"/>
          <w:lang w:val="fr-CA"/>
        </w:rPr>
        <w:t>que</w:t>
      </w:r>
      <w:r w:rsidRPr="0039023C">
        <w:rPr>
          <w:rFonts w:ascii="Times New Roman" w:hAnsi="Times New Roman" w:cs="Times New Roman"/>
          <w:lang w:val="fr-CA"/>
        </w:rPr>
        <w:t xml:space="preserve"> nous allons survoler aujourd’hui dans le cadre de cette présentation: </w:t>
      </w:r>
    </w:p>
    <w:p w14:paraId="55076221" w14:textId="77777777" w:rsidR="0068772F" w:rsidRPr="0039023C" w:rsidRDefault="0068772F" w:rsidP="006535A3">
      <w:pPr>
        <w:rPr>
          <w:rFonts w:ascii="Times New Roman" w:hAnsi="Times New Roman" w:cs="Times New Roman"/>
          <w:lang w:val="fr-CA"/>
        </w:rPr>
      </w:pPr>
    </w:p>
    <w:p w14:paraId="174C5CEA" w14:textId="7A0E4223" w:rsidR="0068772F" w:rsidRPr="0039023C" w:rsidRDefault="0068772F" w:rsidP="006535A3">
      <w:pPr>
        <w:rPr>
          <w:rFonts w:ascii="Times New Roman" w:hAnsi="Times New Roman" w:cs="Times New Roman"/>
          <w:lang w:val="fr-CA"/>
        </w:rPr>
      </w:pPr>
      <w:r w:rsidRPr="0039023C">
        <w:rPr>
          <w:rFonts w:ascii="Times New Roman" w:hAnsi="Times New Roman" w:cs="Times New Roman"/>
          <w:lang w:val="fr-CA"/>
        </w:rPr>
        <w:t>1) la rétribution de la mère porteuse</w:t>
      </w:r>
      <w:r w:rsidR="0039023C">
        <w:rPr>
          <w:rFonts w:ascii="Times New Roman" w:hAnsi="Times New Roman" w:cs="Times New Roman"/>
          <w:lang w:val="fr-CA"/>
        </w:rPr>
        <w:t>,</w:t>
      </w:r>
      <w:r w:rsidRPr="0039023C">
        <w:rPr>
          <w:rFonts w:ascii="Times New Roman" w:hAnsi="Times New Roman" w:cs="Times New Roman"/>
          <w:lang w:val="fr-CA"/>
        </w:rPr>
        <w:t xml:space="preserve"> à l’article 6</w:t>
      </w:r>
      <w:r w:rsidR="005B3D5B" w:rsidRPr="0039023C">
        <w:rPr>
          <w:rFonts w:ascii="Times New Roman" w:hAnsi="Times New Roman" w:cs="Times New Roman"/>
          <w:lang w:val="fr-CA"/>
        </w:rPr>
        <w:t>;</w:t>
      </w:r>
      <w:r w:rsidRPr="0039023C">
        <w:rPr>
          <w:rFonts w:ascii="Times New Roman" w:hAnsi="Times New Roman" w:cs="Times New Roman"/>
          <w:lang w:val="fr-CA"/>
        </w:rPr>
        <w:t xml:space="preserve"> </w:t>
      </w:r>
    </w:p>
    <w:p w14:paraId="67953713" w14:textId="100C230B" w:rsidR="006535A3" w:rsidRPr="0039023C" w:rsidRDefault="0068772F" w:rsidP="006535A3">
      <w:pPr>
        <w:rPr>
          <w:rFonts w:ascii="Times New Roman" w:hAnsi="Times New Roman" w:cs="Times New Roman"/>
          <w:lang w:val="fr-CA"/>
        </w:rPr>
      </w:pPr>
      <w:r w:rsidRPr="0039023C">
        <w:rPr>
          <w:rFonts w:ascii="Times New Roman" w:hAnsi="Times New Roman" w:cs="Times New Roman"/>
          <w:lang w:val="fr-CA"/>
        </w:rPr>
        <w:t>2) l’achat de gamètes</w:t>
      </w:r>
      <w:r w:rsidR="0039023C">
        <w:rPr>
          <w:rFonts w:ascii="Times New Roman" w:hAnsi="Times New Roman" w:cs="Times New Roman"/>
          <w:lang w:val="fr-CA"/>
        </w:rPr>
        <w:t>,</w:t>
      </w:r>
      <w:r w:rsidRPr="0039023C">
        <w:rPr>
          <w:rFonts w:ascii="Times New Roman" w:hAnsi="Times New Roman" w:cs="Times New Roman"/>
          <w:lang w:val="fr-CA"/>
        </w:rPr>
        <w:t xml:space="preserve"> à l’article 7;</w:t>
      </w:r>
    </w:p>
    <w:p w14:paraId="626ECB56" w14:textId="3CA906E2" w:rsidR="0068772F" w:rsidRPr="0039023C" w:rsidRDefault="0068772F" w:rsidP="006535A3">
      <w:pPr>
        <w:rPr>
          <w:rFonts w:ascii="Times New Roman" w:hAnsi="Times New Roman" w:cs="Times New Roman"/>
          <w:lang w:val="fr-CA"/>
        </w:rPr>
      </w:pPr>
      <w:r w:rsidRPr="0039023C">
        <w:rPr>
          <w:rFonts w:ascii="Times New Roman" w:hAnsi="Times New Roman" w:cs="Times New Roman"/>
          <w:lang w:val="fr-CA"/>
        </w:rPr>
        <w:t xml:space="preserve">3) </w:t>
      </w:r>
      <w:r w:rsidR="00B962AA" w:rsidRPr="0039023C">
        <w:rPr>
          <w:rFonts w:ascii="Times New Roman" w:hAnsi="Times New Roman" w:cs="Times New Roman"/>
          <w:lang w:val="fr-CA"/>
        </w:rPr>
        <w:t>les mineurs</w:t>
      </w:r>
      <w:r w:rsidR="0039023C">
        <w:rPr>
          <w:rFonts w:ascii="Times New Roman" w:hAnsi="Times New Roman" w:cs="Times New Roman"/>
          <w:lang w:val="fr-CA"/>
        </w:rPr>
        <w:t>,</w:t>
      </w:r>
      <w:r w:rsidR="00B962AA" w:rsidRPr="0039023C">
        <w:rPr>
          <w:rFonts w:ascii="Times New Roman" w:hAnsi="Times New Roman" w:cs="Times New Roman"/>
          <w:lang w:val="fr-CA"/>
        </w:rPr>
        <w:t xml:space="preserve"> à l’article 9; et</w:t>
      </w:r>
    </w:p>
    <w:p w14:paraId="4F7B909C" w14:textId="3B79D42F" w:rsidR="00B962AA" w:rsidRPr="0039023C" w:rsidRDefault="00B962AA" w:rsidP="006535A3">
      <w:pPr>
        <w:rPr>
          <w:rFonts w:ascii="Times New Roman" w:hAnsi="Times New Roman" w:cs="Times New Roman"/>
          <w:lang w:val="fr-CA"/>
        </w:rPr>
      </w:pPr>
      <w:r w:rsidRPr="0039023C">
        <w:rPr>
          <w:rFonts w:ascii="Times New Roman" w:hAnsi="Times New Roman" w:cs="Times New Roman"/>
          <w:lang w:val="fr-CA"/>
        </w:rPr>
        <w:t>4) le remboursement des frais</w:t>
      </w:r>
      <w:r w:rsidR="0039023C">
        <w:rPr>
          <w:rFonts w:ascii="Times New Roman" w:hAnsi="Times New Roman" w:cs="Times New Roman"/>
          <w:lang w:val="fr-CA"/>
        </w:rPr>
        <w:t>,</w:t>
      </w:r>
      <w:r w:rsidRPr="0039023C">
        <w:rPr>
          <w:rFonts w:ascii="Times New Roman" w:hAnsi="Times New Roman" w:cs="Times New Roman"/>
          <w:lang w:val="fr-CA"/>
        </w:rPr>
        <w:t xml:space="preserve"> à l’article 12.</w:t>
      </w:r>
    </w:p>
    <w:p w14:paraId="6C6CD067" w14:textId="56347E04" w:rsidR="00B962AA" w:rsidRPr="0039023C" w:rsidRDefault="00B962AA" w:rsidP="006535A3">
      <w:pPr>
        <w:rPr>
          <w:rFonts w:ascii="Times New Roman" w:hAnsi="Times New Roman" w:cs="Times New Roman"/>
          <w:b/>
          <w:i/>
          <w:lang w:val="fr-CA"/>
        </w:rPr>
      </w:pPr>
    </w:p>
    <w:p w14:paraId="60CB1E19" w14:textId="5FF91D9B" w:rsidR="00770EF6" w:rsidRPr="00770EF6" w:rsidRDefault="00770EF6" w:rsidP="006535A3">
      <w:pPr>
        <w:rPr>
          <w:rFonts w:ascii="Times New Roman" w:hAnsi="Times New Roman" w:cs="Times New Roman"/>
          <w:b/>
          <w:i/>
        </w:rPr>
      </w:pPr>
      <w:r w:rsidRPr="00770EF6">
        <w:rPr>
          <w:rFonts w:ascii="Times New Roman" w:hAnsi="Times New Roman" w:cs="Times New Roman"/>
          <w:b/>
          <w:i/>
        </w:rPr>
        <w:t>Article 6</w:t>
      </w:r>
    </w:p>
    <w:p w14:paraId="5308F343" w14:textId="731755DB" w:rsidR="005B3D5B" w:rsidRPr="0039023C" w:rsidRDefault="00B962AA" w:rsidP="006535A3">
      <w:pPr>
        <w:rPr>
          <w:rFonts w:ascii="Times New Roman" w:hAnsi="Times New Roman" w:cs="Times New Roman"/>
          <w:lang w:val="fr-CA"/>
        </w:rPr>
      </w:pPr>
      <w:r w:rsidRPr="0039023C">
        <w:rPr>
          <w:rFonts w:ascii="Times New Roman" w:hAnsi="Times New Roman" w:cs="Times New Roman"/>
          <w:lang w:val="fr-CA"/>
        </w:rPr>
        <w:t xml:space="preserve">Au Canada, </w:t>
      </w:r>
      <w:r w:rsidR="005B3D5B" w:rsidRPr="0039023C">
        <w:rPr>
          <w:rFonts w:ascii="Times New Roman" w:hAnsi="Times New Roman" w:cs="Times New Roman"/>
          <w:lang w:val="fr-CA"/>
        </w:rPr>
        <w:t>toute mère porteuse doit être âgée d’au moins 21 ans. I</w:t>
      </w:r>
      <w:r w:rsidRPr="0039023C">
        <w:rPr>
          <w:rFonts w:ascii="Times New Roman" w:hAnsi="Times New Roman" w:cs="Times New Roman"/>
          <w:lang w:val="fr-CA"/>
        </w:rPr>
        <w:t xml:space="preserve">l est interdit de rétribuer une mère porteuse, d’offrir de verser une rétribution ou de faire de la publicité pour le versement d’une telle rétribution. </w:t>
      </w:r>
      <w:r w:rsidR="00F23064" w:rsidRPr="0039023C">
        <w:rPr>
          <w:rFonts w:ascii="Times New Roman" w:hAnsi="Times New Roman" w:cs="Times New Roman"/>
          <w:lang w:val="fr-CA"/>
        </w:rPr>
        <w:t xml:space="preserve">La </w:t>
      </w:r>
      <w:proofErr w:type="spellStart"/>
      <w:r w:rsidR="005B3D5B" w:rsidRPr="0039023C">
        <w:rPr>
          <w:rFonts w:ascii="Times New Roman" w:hAnsi="Times New Roman" w:cs="Times New Roman"/>
          <w:lang w:val="fr-CA"/>
        </w:rPr>
        <w:t>premi</w:t>
      </w:r>
      <w:proofErr w:type="spellEnd"/>
      <w:r w:rsidR="00F23064" w:rsidRPr="00770EF6">
        <w:rPr>
          <w:rFonts w:ascii="Times New Roman" w:hAnsi="Times New Roman" w:cs="Times New Roman"/>
          <w:lang w:val="fr-FR"/>
        </w:rPr>
        <w:t>ère interdiction est très claire</w:t>
      </w:r>
      <w:r w:rsidR="005B3D5B" w:rsidRPr="00770EF6">
        <w:rPr>
          <w:rFonts w:ascii="Times New Roman" w:hAnsi="Times New Roman" w:cs="Times New Roman"/>
          <w:lang w:val="fr-FR"/>
        </w:rPr>
        <w:t xml:space="preserve">. Par contre, </w:t>
      </w:r>
      <w:r w:rsidR="00F23064" w:rsidRPr="0039023C">
        <w:rPr>
          <w:rFonts w:ascii="Times New Roman" w:hAnsi="Times New Roman" w:cs="Times New Roman"/>
          <w:lang w:val="fr-CA"/>
        </w:rPr>
        <w:t>ce sont les deuxième et</w:t>
      </w:r>
      <w:r w:rsidR="005B3D5B" w:rsidRPr="0039023C">
        <w:rPr>
          <w:rFonts w:ascii="Times New Roman" w:hAnsi="Times New Roman" w:cs="Times New Roman"/>
          <w:lang w:val="fr-CA"/>
        </w:rPr>
        <w:t xml:space="preserve"> troisième interdiction</w:t>
      </w:r>
      <w:r w:rsidR="00F23064" w:rsidRPr="0039023C">
        <w:rPr>
          <w:rFonts w:ascii="Times New Roman" w:hAnsi="Times New Roman" w:cs="Times New Roman"/>
          <w:lang w:val="fr-CA"/>
        </w:rPr>
        <w:t>s</w:t>
      </w:r>
      <w:r w:rsidR="005B3D5B" w:rsidRPr="0039023C">
        <w:rPr>
          <w:rFonts w:ascii="Times New Roman" w:hAnsi="Times New Roman" w:cs="Times New Roman"/>
          <w:lang w:val="fr-CA"/>
        </w:rPr>
        <w:t xml:space="preserve"> qui cause</w:t>
      </w:r>
      <w:r w:rsidR="00F23064" w:rsidRPr="0039023C">
        <w:rPr>
          <w:rFonts w:ascii="Times New Roman" w:hAnsi="Times New Roman" w:cs="Times New Roman"/>
          <w:lang w:val="fr-CA"/>
        </w:rPr>
        <w:t>nt</w:t>
      </w:r>
      <w:r w:rsidR="005B3D5B" w:rsidRPr="0039023C">
        <w:rPr>
          <w:rFonts w:ascii="Times New Roman" w:hAnsi="Times New Roman" w:cs="Times New Roman"/>
          <w:lang w:val="fr-CA"/>
        </w:rPr>
        <w:t xml:space="preserve"> beaucoup de</w:t>
      </w:r>
      <w:r w:rsidR="00B0586E" w:rsidRPr="0039023C">
        <w:rPr>
          <w:rFonts w:ascii="Times New Roman" w:hAnsi="Times New Roman" w:cs="Times New Roman"/>
          <w:lang w:val="fr-CA"/>
        </w:rPr>
        <w:t xml:space="preserve"> confusion. Je vous offre </w:t>
      </w:r>
      <w:r w:rsidR="005B3D5B" w:rsidRPr="0039023C">
        <w:rPr>
          <w:rFonts w:ascii="Times New Roman" w:hAnsi="Times New Roman" w:cs="Times New Roman"/>
          <w:lang w:val="fr-CA"/>
        </w:rPr>
        <w:t xml:space="preserve">un exemple: </w:t>
      </w:r>
    </w:p>
    <w:p w14:paraId="71C73F99" w14:textId="77777777" w:rsidR="005B3D5B" w:rsidRPr="0039023C" w:rsidRDefault="005B3D5B" w:rsidP="006535A3">
      <w:pPr>
        <w:rPr>
          <w:rFonts w:ascii="Times New Roman" w:hAnsi="Times New Roman" w:cs="Times New Roman"/>
          <w:lang w:val="fr-CA"/>
        </w:rPr>
      </w:pPr>
    </w:p>
    <w:p w14:paraId="395443A1" w14:textId="4A8F8624" w:rsidR="005B3D5B" w:rsidRPr="0039023C" w:rsidRDefault="00F23064" w:rsidP="005B3D5B">
      <w:pPr>
        <w:ind w:left="1134" w:right="1134"/>
        <w:rPr>
          <w:rFonts w:ascii="Times New Roman" w:hAnsi="Times New Roman" w:cs="Times New Roman"/>
          <w:i/>
          <w:lang w:val="fr-CA"/>
        </w:rPr>
      </w:pPr>
      <w:r w:rsidRPr="0039023C">
        <w:rPr>
          <w:rFonts w:ascii="Times New Roman" w:hAnsi="Times New Roman" w:cs="Times New Roman"/>
          <w:i/>
          <w:lang w:val="fr-CA"/>
        </w:rPr>
        <w:t xml:space="preserve">Une avocate connait une mère porteuse. Cette même avocate connait un couple qui est à la recherche d’une mère porteuse. L’avocate introduit les deux parties. Les parties décident de travailler ensemble et demande à l’avocate de préparer l’entente entre le couple et la mère porteuse. L’avocate obtient une rémunération pour son travail. </w:t>
      </w:r>
    </w:p>
    <w:p w14:paraId="70B35AD7" w14:textId="77777777" w:rsidR="005B3D5B" w:rsidRPr="0039023C" w:rsidRDefault="005B3D5B" w:rsidP="006535A3">
      <w:pPr>
        <w:rPr>
          <w:rFonts w:ascii="Times New Roman" w:hAnsi="Times New Roman" w:cs="Times New Roman"/>
          <w:lang w:val="fr-CA"/>
        </w:rPr>
      </w:pPr>
    </w:p>
    <w:p w14:paraId="14596CC4" w14:textId="66159CFF" w:rsidR="00701DEB" w:rsidRPr="0039023C" w:rsidRDefault="00701DEB" w:rsidP="006535A3">
      <w:pPr>
        <w:rPr>
          <w:rFonts w:ascii="Times New Roman" w:hAnsi="Times New Roman" w:cs="Times New Roman"/>
          <w:lang w:val="fr-CA"/>
        </w:rPr>
      </w:pPr>
      <w:r w:rsidRPr="0039023C">
        <w:rPr>
          <w:rFonts w:ascii="Times New Roman" w:hAnsi="Times New Roman" w:cs="Times New Roman"/>
          <w:lang w:val="fr-CA"/>
        </w:rPr>
        <w:t>À part d</w:t>
      </w:r>
      <w:r w:rsidR="00F23064" w:rsidRPr="0039023C">
        <w:rPr>
          <w:rFonts w:ascii="Times New Roman" w:hAnsi="Times New Roman" w:cs="Times New Roman"/>
          <w:lang w:val="fr-CA"/>
        </w:rPr>
        <w:t>es questions de déontolo</w:t>
      </w:r>
      <w:r w:rsidR="0039023C">
        <w:rPr>
          <w:rFonts w:ascii="Times New Roman" w:hAnsi="Times New Roman" w:cs="Times New Roman"/>
          <w:lang w:val="fr-CA"/>
        </w:rPr>
        <w:t>gie qui sont évidentes dans cet</w:t>
      </w:r>
      <w:r w:rsidR="00F23064" w:rsidRPr="0039023C">
        <w:rPr>
          <w:rFonts w:ascii="Times New Roman" w:hAnsi="Times New Roman" w:cs="Times New Roman"/>
          <w:lang w:val="fr-CA"/>
        </w:rPr>
        <w:t xml:space="preserve"> exemple, l’avocate a effectivement co</w:t>
      </w:r>
      <w:r w:rsidR="00406FFA" w:rsidRPr="0039023C">
        <w:rPr>
          <w:rFonts w:ascii="Times New Roman" w:hAnsi="Times New Roman" w:cs="Times New Roman"/>
          <w:lang w:val="fr-CA"/>
        </w:rPr>
        <w:t xml:space="preserve">mmis une infraction </w:t>
      </w:r>
      <w:r w:rsidR="00A0631D" w:rsidRPr="0039023C">
        <w:rPr>
          <w:rFonts w:ascii="Times New Roman" w:hAnsi="Times New Roman" w:cs="Times New Roman"/>
          <w:lang w:val="fr-CA"/>
        </w:rPr>
        <w:t xml:space="preserve">de l’article 6 </w:t>
      </w:r>
      <w:r w:rsidR="00406FFA" w:rsidRPr="0039023C">
        <w:rPr>
          <w:rFonts w:ascii="Times New Roman" w:hAnsi="Times New Roman" w:cs="Times New Roman"/>
          <w:lang w:val="fr-CA"/>
        </w:rPr>
        <w:t>et</w:t>
      </w:r>
      <w:r w:rsidR="0039023C">
        <w:rPr>
          <w:rFonts w:ascii="Times New Roman" w:hAnsi="Times New Roman" w:cs="Times New Roman"/>
          <w:lang w:val="fr-CA"/>
        </w:rPr>
        <w:t>,</w:t>
      </w:r>
      <w:r w:rsidR="00406FFA" w:rsidRPr="0039023C">
        <w:rPr>
          <w:rFonts w:ascii="Times New Roman" w:hAnsi="Times New Roman" w:cs="Times New Roman"/>
          <w:lang w:val="fr-CA"/>
        </w:rPr>
        <w:t xml:space="preserve"> si elle </w:t>
      </w:r>
      <w:r w:rsidR="00A0631D" w:rsidRPr="0039023C">
        <w:rPr>
          <w:rFonts w:ascii="Times New Roman" w:hAnsi="Times New Roman" w:cs="Times New Roman"/>
          <w:lang w:val="fr-CA"/>
        </w:rPr>
        <w:t xml:space="preserve">est </w:t>
      </w:r>
      <w:r w:rsidR="00406FFA" w:rsidRPr="0039023C">
        <w:rPr>
          <w:rFonts w:ascii="Times New Roman" w:hAnsi="Times New Roman" w:cs="Times New Roman"/>
          <w:lang w:val="fr-CA"/>
        </w:rPr>
        <w:t xml:space="preserve">déclarée coupable à la suite d’une mise en accusation, elle peut se retrouver avec une amende d’une somme maximale de 500 000 $ ou un emprisonnement maximal de 10 ans. </w:t>
      </w:r>
    </w:p>
    <w:p w14:paraId="4C7A4A75" w14:textId="77777777" w:rsidR="00701DEB" w:rsidRPr="0039023C" w:rsidRDefault="00701DEB" w:rsidP="006535A3">
      <w:pPr>
        <w:rPr>
          <w:rFonts w:ascii="Times New Roman" w:hAnsi="Times New Roman" w:cs="Times New Roman"/>
          <w:lang w:val="fr-CA"/>
        </w:rPr>
      </w:pPr>
    </w:p>
    <w:p w14:paraId="56FD61EE" w14:textId="76ED59AD" w:rsidR="00A94C41" w:rsidRPr="0039023C" w:rsidRDefault="00701DEB" w:rsidP="006535A3">
      <w:pPr>
        <w:rPr>
          <w:rFonts w:ascii="Times New Roman" w:hAnsi="Times New Roman" w:cs="Times New Roman"/>
          <w:lang w:val="fr-CA"/>
        </w:rPr>
      </w:pPr>
      <w:r w:rsidRPr="0039023C">
        <w:rPr>
          <w:rFonts w:ascii="Times New Roman" w:hAnsi="Times New Roman" w:cs="Times New Roman"/>
          <w:lang w:val="fr-CA"/>
        </w:rPr>
        <w:t xml:space="preserve">Il est aussi important de noter que la </w:t>
      </w:r>
      <w:r w:rsidRPr="0039023C">
        <w:rPr>
          <w:rFonts w:ascii="Times New Roman" w:hAnsi="Times New Roman" w:cs="Times New Roman"/>
          <w:i/>
          <w:lang w:val="fr-CA"/>
        </w:rPr>
        <w:t xml:space="preserve">Loi sur la procréation assistée </w:t>
      </w:r>
      <w:r w:rsidR="0039023C">
        <w:rPr>
          <w:rFonts w:ascii="Times New Roman" w:hAnsi="Times New Roman" w:cs="Times New Roman"/>
          <w:lang w:val="fr-CA"/>
        </w:rPr>
        <w:t>s’applique aussi même si un Canadien ou une C</w:t>
      </w:r>
      <w:r w:rsidRPr="0039023C">
        <w:rPr>
          <w:rFonts w:ascii="Times New Roman" w:hAnsi="Times New Roman" w:cs="Times New Roman"/>
          <w:lang w:val="fr-CA"/>
        </w:rPr>
        <w:t>anadienne travail</w:t>
      </w:r>
      <w:r w:rsidR="0039023C">
        <w:rPr>
          <w:rFonts w:ascii="Times New Roman" w:hAnsi="Times New Roman" w:cs="Times New Roman"/>
          <w:lang w:val="fr-CA"/>
        </w:rPr>
        <w:t>le</w:t>
      </w:r>
      <w:r w:rsidRPr="0039023C">
        <w:rPr>
          <w:rFonts w:ascii="Times New Roman" w:hAnsi="Times New Roman" w:cs="Times New Roman"/>
          <w:lang w:val="fr-CA"/>
        </w:rPr>
        <w:t xml:space="preserve"> avec une mère porteuse dans un autre pays. C’est à dire, si une consultante </w:t>
      </w:r>
      <w:r w:rsidR="0039023C">
        <w:rPr>
          <w:rFonts w:ascii="Times New Roman" w:hAnsi="Times New Roman" w:cs="Times New Roman"/>
          <w:lang w:val="fr-CA"/>
        </w:rPr>
        <w:t xml:space="preserve">canadienne </w:t>
      </w:r>
      <w:r w:rsidRPr="0039023C">
        <w:rPr>
          <w:rFonts w:ascii="Times New Roman" w:hAnsi="Times New Roman" w:cs="Times New Roman"/>
          <w:lang w:val="fr-CA"/>
        </w:rPr>
        <w:t>en fertilité trouve une mère porteuse aux États-Unis, cette mère porteuse ne peut pas être rétribuée pour ses services même si c’est légal d’offrir une rétribution aux États-Unis. Vu qu’il y a un lien avec le Canada, soit la consultante en fertilité et le couple canadien, c’est la loi canadienne qui s’applique dans ce cas. De plus, la consultante en fertilité ne peut pas recevoir une rétribution elle-même pour avoir assisté le couple à trouv</w:t>
      </w:r>
      <w:r w:rsidR="00A94C41" w:rsidRPr="0039023C">
        <w:rPr>
          <w:rFonts w:ascii="Times New Roman" w:hAnsi="Times New Roman" w:cs="Times New Roman"/>
          <w:lang w:val="fr-CA"/>
        </w:rPr>
        <w:t xml:space="preserve">er une mère porteuse. </w:t>
      </w:r>
    </w:p>
    <w:p w14:paraId="6CF842F9" w14:textId="77777777" w:rsidR="00A94C41" w:rsidRPr="0039023C" w:rsidRDefault="00A94C41" w:rsidP="006535A3">
      <w:pPr>
        <w:rPr>
          <w:rFonts w:ascii="Times New Roman" w:hAnsi="Times New Roman" w:cs="Times New Roman"/>
          <w:lang w:val="fr-CA"/>
        </w:rPr>
      </w:pPr>
    </w:p>
    <w:p w14:paraId="158656DF" w14:textId="7B282839" w:rsidR="00701DEB" w:rsidRPr="0039023C" w:rsidRDefault="00A94C41" w:rsidP="006535A3">
      <w:pPr>
        <w:rPr>
          <w:rFonts w:ascii="Times New Roman" w:hAnsi="Times New Roman" w:cs="Times New Roman"/>
          <w:lang w:val="fr-CA"/>
        </w:rPr>
      </w:pPr>
      <w:r w:rsidRPr="0039023C">
        <w:rPr>
          <w:rFonts w:ascii="Times New Roman" w:hAnsi="Times New Roman" w:cs="Times New Roman"/>
          <w:lang w:val="fr-CA"/>
        </w:rPr>
        <w:t xml:space="preserve">Le 15 février 2013 </w:t>
      </w:r>
      <w:r w:rsidR="0039023C">
        <w:rPr>
          <w:rFonts w:ascii="Times New Roman" w:hAnsi="Times New Roman" w:cs="Times New Roman"/>
          <w:lang w:val="fr-CA"/>
        </w:rPr>
        <w:t>est une date importante car la G</w:t>
      </w:r>
      <w:r w:rsidRPr="0039023C">
        <w:rPr>
          <w:rFonts w:ascii="Times New Roman" w:hAnsi="Times New Roman" w:cs="Times New Roman"/>
          <w:lang w:val="fr-CA"/>
        </w:rPr>
        <w:t xml:space="preserve">endarmerie royale du Canada a accusé </w:t>
      </w:r>
      <w:r w:rsidR="00770EF6" w:rsidRPr="0039023C">
        <w:rPr>
          <w:rFonts w:ascii="Times New Roman" w:hAnsi="Times New Roman" w:cs="Times New Roman"/>
          <w:lang w:val="fr-CA"/>
        </w:rPr>
        <w:t xml:space="preserve">pour la première fois </w:t>
      </w:r>
      <w:r w:rsidRPr="0039023C">
        <w:rPr>
          <w:rFonts w:ascii="Times New Roman" w:hAnsi="Times New Roman" w:cs="Times New Roman"/>
          <w:lang w:val="fr-CA"/>
        </w:rPr>
        <w:t xml:space="preserve">une canadienne, </w:t>
      </w:r>
      <w:proofErr w:type="spellStart"/>
      <w:r w:rsidRPr="0039023C">
        <w:rPr>
          <w:rFonts w:ascii="Times New Roman" w:hAnsi="Times New Roman" w:cs="Times New Roman"/>
          <w:lang w:val="fr-CA"/>
        </w:rPr>
        <w:t>Leia</w:t>
      </w:r>
      <w:proofErr w:type="spellEnd"/>
      <w:r w:rsidRPr="0039023C">
        <w:rPr>
          <w:rFonts w:ascii="Times New Roman" w:hAnsi="Times New Roman" w:cs="Times New Roman"/>
          <w:lang w:val="fr-CA"/>
        </w:rPr>
        <w:t xml:space="preserve"> Picard, d’avoir commis une infraction de la </w:t>
      </w:r>
      <w:r w:rsidRPr="0039023C">
        <w:rPr>
          <w:rFonts w:ascii="Times New Roman" w:hAnsi="Times New Roman" w:cs="Times New Roman"/>
          <w:i/>
          <w:lang w:val="fr-CA"/>
        </w:rPr>
        <w:t>Loi sur la procréation assistée</w:t>
      </w:r>
      <w:r w:rsidR="00770EF6" w:rsidRPr="0039023C">
        <w:rPr>
          <w:rFonts w:ascii="Times New Roman" w:hAnsi="Times New Roman" w:cs="Times New Roman"/>
          <w:lang w:val="fr-CA"/>
        </w:rPr>
        <w:t xml:space="preserve"> par l’entremise de son entreprise, </w:t>
      </w:r>
      <w:r w:rsidR="00770EF6" w:rsidRPr="0039023C">
        <w:rPr>
          <w:rFonts w:ascii="Times New Roman" w:hAnsi="Times New Roman" w:cs="Times New Roman"/>
          <w:i/>
          <w:lang w:val="fr-CA"/>
        </w:rPr>
        <w:t xml:space="preserve">Canadian </w:t>
      </w:r>
      <w:proofErr w:type="spellStart"/>
      <w:r w:rsidR="00770EF6" w:rsidRPr="0039023C">
        <w:rPr>
          <w:rFonts w:ascii="Times New Roman" w:hAnsi="Times New Roman" w:cs="Times New Roman"/>
          <w:i/>
          <w:lang w:val="fr-CA"/>
        </w:rPr>
        <w:t>Fertility</w:t>
      </w:r>
      <w:proofErr w:type="spellEnd"/>
      <w:r w:rsidR="00770EF6" w:rsidRPr="0039023C">
        <w:rPr>
          <w:rFonts w:ascii="Times New Roman" w:hAnsi="Times New Roman" w:cs="Times New Roman"/>
          <w:i/>
          <w:lang w:val="fr-CA"/>
        </w:rPr>
        <w:t xml:space="preserve"> </w:t>
      </w:r>
      <w:r w:rsidR="00770EF6" w:rsidRPr="0039023C">
        <w:rPr>
          <w:rFonts w:ascii="Times New Roman" w:hAnsi="Times New Roman" w:cs="Times New Roman"/>
          <w:i/>
          <w:lang w:val="fr-CA"/>
        </w:rPr>
        <w:lastRenderedPageBreak/>
        <w:t xml:space="preserve">Consultants, </w:t>
      </w:r>
      <w:r w:rsidR="00770EF6" w:rsidRPr="0039023C">
        <w:rPr>
          <w:rFonts w:ascii="Times New Roman" w:hAnsi="Times New Roman" w:cs="Times New Roman"/>
          <w:lang w:val="fr-CA"/>
        </w:rPr>
        <w:t>qui assistait des couples à trouver une mère porteuse et ainsi recev</w:t>
      </w:r>
      <w:r w:rsidR="0039023C">
        <w:rPr>
          <w:rFonts w:ascii="Times New Roman" w:hAnsi="Times New Roman" w:cs="Times New Roman"/>
          <w:lang w:val="fr-CA"/>
        </w:rPr>
        <w:t>ait une rétribution pour de tel</w:t>
      </w:r>
      <w:r w:rsidR="00770EF6" w:rsidRPr="0039023C">
        <w:rPr>
          <w:rFonts w:ascii="Times New Roman" w:hAnsi="Times New Roman" w:cs="Times New Roman"/>
          <w:lang w:val="fr-CA"/>
        </w:rPr>
        <w:t xml:space="preserve">s services. </w:t>
      </w:r>
    </w:p>
    <w:p w14:paraId="213F6D19" w14:textId="77777777" w:rsidR="00770EF6" w:rsidRPr="0039023C" w:rsidRDefault="00770EF6" w:rsidP="006535A3">
      <w:pPr>
        <w:rPr>
          <w:rFonts w:ascii="Times New Roman" w:hAnsi="Times New Roman" w:cs="Times New Roman"/>
          <w:lang w:val="fr-CA"/>
        </w:rPr>
      </w:pPr>
    </w:p>
    <w:p w14:paraId="72F1B619" w14:textId="126E7EEC" w:rsidR="00770EF6" w:rsidRPr="0039023C" w:rsidRDefault="00770EF6" w:rsidP="006535A3">
      <w:pPr>
        <w:rPr>
          <w:rFonts w:ascii="Times New Roman" w:hAnsi="Times New Roman" w:cs="Times New Roman"/>
          <w:b/>
          <w:i/>
          <w:lang w:val="fr-CA"/>
        </w:rPr>
      </w:pPr>
      <w:r w:rsidRPr="0039023C">
        <w:rPr>
          <w:rFonts w:ascii="Times New Roman" w:hAnsi="Times New Roman" w:cs="Times New Roman"/>
          <w:b/>
          <w:i/>
          <w:lang w:val="fr-CA"/>
        </w:rPr>
        <w:t>Article</w:t>
      </w:r>
      <w:r w:rsidR="00D7799E" w:rsidRPr="0039023C">
        <w:rPr>
          <w:rFonts w:ascii="Times New Roman" w:hAnsi="Times New Roman" w:cs="Times New Roman"/>
          <w:b/>
          <w:i/>
          <w:lang w:val="fr-CA"/>
        </w:rPr>
        <w:t>s</w:t>
      </w:r>
      <w:r w:rsidRPr="0039023C">
        <w:rPr>
          <w:rFonts w:ascii="Times New Roman" w:hAnsi="Times New Roman" w:cs="Times New Roman"/>
          <w:b/>
          <w:i/>
          <w:lang w:val="fr-CA"/>
        </w:rPr>
        <w:t xml:space="preserve"> 7</w:t>
      </w:r>
      <w:r w:rsidR="00D7799E" w:rsidRPr="0039023C">
        <w:rPr>
          <w:rFonts w:ascii="Times New Roman" w:hAnsi="Times New Roman" w:cs="Times New Roman"/>
          <w:b/>
          <w:i/>
          <w:lang w:val="fr-CA"/>
        </w:rPr>
        <w:t xml:space="preserve"> et 9</w:t>
      </w:r>
    </w:p>
    <w:p w14:paraId="0B931B45" w14:textId="4AA84BFF" w:rsidR="00770EF6" w:rsidRPr="0039023C" w:rsidRDefault="00770EF6" w:rsidP="00770EF6">
      <w:pPr>
        <w:rPr>
          <w:rFonts w:ascii="Times New Roman" w:eastAsia="Times New Roman" w:hAnsi="Times New Roman" w:cs="Times New Roman"/>
          <w:color w:val="000000"/>
          <w:shd w:val="clear" w:color="auto" w:fill="FFFFFF"/>
          <w:lang w:val="fr-CA"/>
        </w:rPr>
      </w:pPr>
      <w:r w:rsidRPr="0039023C">
        <w:rPr>
          <w:rFonts w:ascii="Times New Roman" w:hAnsi="Times New Roman" w:cs="Times New Roman"/>
          <w:lang w:val="fr-CA"/>
        </w:rPr>
        <w:t xml:space="preserve">Au Canada, il est aussi interdit </w:t>
      </w:r>
      <w:r w:rsidRPr="0039023C">
        <w:rPr>
          <w:rFonts w:ascii="Times New Roman" w:eastAsia="Times New Roman" w:hAnsi="Times New Roman" w:cs="Times New Roman"/>
          <w:color w:val="000000"/>
          <w:shd w:val="clear" w:color="auto" w:fill="FFFFFF"/>
          <w:lang w:val="fr-CA"/>
        </w:rPr>
        <w:t>d'acheter ou d'offrir d'acheter des ovules ou des spermatozoïdes à un donneur ou à une personne agissant en son nom, ou de faire de la publicité pour un tel achat</w:t>
      </w:r>
      <w:r w:rsidR="00B0586E" w:rsidRPr="0039023C">
        <w:rPr>
          <w:rFonts w:ascii="Times New Roman" w:eastAsia="Times New Roman" w:hAnsi="Times New Roman" w:cs="Times New Roman"/>
          <w:color w:val="000000"/>
          <w:shd w:val="clear" w:color="auto" w:fill="FFFFFF"/>
          <w:lang w:val="fr-CA"/>
        </w:rPr>
        <w:t>. Je vous offre un exemple:</w:t>
      </w:r>
    </w:p>
    <w:p w14:paraId="6470E2C6" w14:textId="77777777" w:rsidR="00B0586E" w:rsidRPr="0039023C" w:rsidRDefault="00B0586E" w:rsidP="00770EF6">
      <w:pPr>
        <w:rPr>
          <w:rFonts w:ascii="Times New Roman" w:eastAsia="Times New Roman" w:hAnsi="Times New Roman" w:cs="Times New Roman"/>
          <w:color w:val="000000"/>
          <w:shd w:val="clear" w:color="auto" w:fill="FFFFFF"/>
          <w:lang w:val="fr-CA"/>
        </w:rPr>
      </w:pPr>
    </w:p>
    <w:p w14:paraId="59B8B306" w14:textId="2AE2D9D8" w:rsidR="00B0586E" w:rsidRPr="0039023C" w:rsidRDefault="00D7799E" w:rsidP="00D7799E">
      <w:pPr>
        <w:ind w:left="1134" w:right="1134"/>
        <w:rPr>
          <w:rFonts w:ascii="Times New Roman" w:eastAsia="Times New Roman" w:hAnsi="Times New Roman" w:cs="Times New Roman"/>
          <w:i/>
          <w:color w:val="000000"/>
          <w:shd w:val="clear" w:color="auto" w:fill="FFFFFF"/>
          <w:lang w:val="fr-CA"/>
        </w:rPr>
      </w:pPr>
      <w:r w:rsidRPr="0039023C">
        <w:rPr>
          <w:rFonts w:ascii="Times New Roman" w:eastAsia="Times New Roman" w:hAnsi="Times New Roman" w:cs="Times New Roman"/>
          <w:i/>
          <w:color w:val="000000"/>
          <w:shd w:val="clear" w:color="auto" w:fill="FFFFFF"/>
          <w:lang w:val="fr-CA"/>
        </w:rPr>
        <w:t>Une consultante en fertilité assiste un couple lesbienne à trouver un donneur de spermatozoïdes. La consultante en fertilité met une annonce dans un journal aux États-Unis et une consultante en fertilité américaine lui donne le nom d’une banque de spermatozoïdes dans ce pays. La consultante en fertilité offre d’acheter les spermatozoïd</w:t>
      </w:r>
      <w:r w:rsidR="0039023C">
        <w:rPr>
          <w:rFonts w:ascii="Times New Roman" w:eastAsia="Times New Roman" w:hAnsi="Times New Roman" w:cs="Times New Roman"/>
          <w:i/>
          <w:color w:val="000000"/>
          <w:shd w:val="clear" w:color="auto" w:fill="FFFFFF"/>
          <w:lang w:val="fr-CA"/>
        </w:rPr>
        <w:t xml:space="preserve">es pour le couple compte </w:t>
      </w:r>
      <w:r w:rsidRPr="0039023C">
        <w:rPr>
          <w:rFonts w:ascii="Times New Roman" w:eastAsia="Times New Roman" w:hAnsi="Times New Roman" w:cs="Times New Roman"/>
          <w:i/>
          <w:color w:val="000000"/>
          <w:shd w:val="clear" w:color="auto" w:fill="FFFFFF"/>
          <w:lang w:val="fr-CA"/>
        </w:rPr>
        <w:t>tenu de son nouveau contact aux États-Unis. Le couple décide de s</w:t>
      </w:r>
      <w:r w:rsidR="0039023C">
        <w:rPr>
          <w:rFonts w:ascii="Times New Roman" w:eastAsia="Times New Roman" w:hAnsi="Times New Roman" w:cs="Times New Roman"/>
          <w:i/>
          <w:color w:val="000000"/>
          <w:shd w:val="clear" w:color="auto" w:fill="FFFFFF"/>
          <w:lang w:val="fr-CA"/>
        </w:rPr>
        <w:t>e rendre aux États-Unis et y ache</w:t>
      </w:r>
      <w:r w:rsidRPr="0039023C">
        <w:rPr>
          <w:rFonts w:ascii="Times New Roman" w:eastAsia="Times New Roman" w:hAnsi="Times New Roman" w:cs="Times New Roman"/>
          <w:i/>
          <w:color w:val="000000"/>
          <w:shd w:val="clear" w:color="auto" w:fill="FFFFFF"/>
          <w:lang w:val="fr-CA"/>
        </w:rPr>
        <w:t xml:space="preserve">ter des spermatozoïdes directement de la banque de spermatozoïdes. La consultante en fertilité reçoit une rétribution pour ses services. </w:t>
      </w:r>
    </w:p>
    <w:p w14:paraId="1DB8D901" w14:textId="77777777" w:rsidR="00B0586E" w:rsidRPr="0039023C" w:rsidRDefault="00B0586E" w:rsidP="00770EF6">
      <w:pPr>
        <w:rPr>
          <w:rFonts w:ascii="Times New Roman" w:eastAsia="Times New Roman" w:hAnsi="Times New Roman" w:cs="Times New Roman"/>
          <w:color w:val="000000"/>
          <w:shd w:val="clear" w:color="auto" w:fill="FFFFFF"/>
          <w:lang w:val="fr-CA"/>
        </w:rPr>
      </w:pPr>
    </w:p>
    <w:p w14:paraId="500089C9" w14:textId="4DBC4B24" w:rsidR="00A0631D" w:rsidRPr="0039023C" w:rsidRDefault="00D7799E" w:rsidP="00A0631D">
      <w:pPr>
        <w:rPr>
          <w:rFonts w:ascii="Times New Roman" w:hAnsi="Times New Roman" w:cs="Times New Roman"/>
          <w:lang w:val="fr-CA"/>
        </w:rPr>
      </w:pPr>
      <w:r w:rsidRPr="0039023C">
        <w:rPr>
          <w:rFonts w:ascii="Times New Roman" w:eastAsia="Times New Roman" w:hAnsi="Times New Roman" w:cs="Times New Roman"/>
          <w:color w:val="000000"/>
          <w:shd w:val="clear" w:color="auto" w:fill="FFFFFF"/>
          <w:lang w:val="fr-CA"/>
        </w:rPr>
        <w:t xml:space="preserve">Dans cet exemple, plusieurs infractions ont été commises soit l’achat, l’offre d’acheter et faire de la publicité. Je porte aussi </w:t>
      </w:r>
      <w:r w:rsidR="0039023C">
        <w:rPr>
          <w:rFonts w:ascii="Times New Roman" w:eastAsia="Times New Roman" w:hAnsi="Times New Roman" w:cs="Times New Roman"/>
          <w:color w:val="000000"/>
          <w:shd w:val="clear" w:color="auto" w:fill="FFFFFF"/>
          <w:lang w:val="fr-CA"/>
        </w:rPr>
        <w:t>à votre attention</w:t>
      </w:r>
      <w:r w:rsidRPr="0039023C">
        <w:rPr>
          <w:rFonts w:ascii="Times New Roman" w:eastAsia="Times New Roman" w:hAnsi="Times New Roman" w:cs="Times New Roman"/>
          <w:color w:val="000000"/>
          <w:shd w:val="clear" w:color="auto" w:fill="FFFFFF"/>
          <w:lang w:val="fr-CA"/>
        </w:rPr>
        <w:t xml:space="preserve"> l’article 9 qui énonce clairement l’interdiction d’obtenir l'ovule ou le spermatozoïde d'une personne </w:t>
      </w:r>
      <w:r w:rsidR="0039023C">
        <w:rPr>
          <w:rFonts w:ascii="Times New Roman" w:eastAsia="Times New Roman" w:hAnsi="Times New Roman" w:cs="Times New Roman"/>
          <w:color w:val="000000"/>
          <w:shd w:val="clear" w:color="auto" w:fill="FFFFFF"/>
          <w:lang w:val="fr-CA"/>
        </w:rPr>
        <w:t>de moins de dix-huit ans ou</w:t>
      </w:r>
      <w:r w:rsidRPr="0039023C">
        <w:rPr>
          <w:rFonts w:ascii="Times New Roman" w:eastAsia="Times New Roman" w:hAnsi="Times New Roman" w:cs="Times New Roman"/>
          <w:color w:val="000000"/>
          <w:shd w:val="clear" w:color="auto" w:fill="FFFFFF"/>
          <w:lang w:val="fr-CA"/>
        </w:rPr>
        <w:t xml:space="preserve"> </w:t>
      </w:r>
      <w:r w:rsidR="00A0631D" w:rsidRPr="0039023C">
        <w:rPr>
          <w:rFonts w:ascii="Times New Roman" w:eastAsia="Times New Roman" w:hAnsi="Times New Roman" w:cs="Times New Roman"/>
          <w:color w:val="000000"/>
          <w:shd w:val="clear" w:color="auto" w:fill="FFFFFF"/>
          <w:lang w:val="fr-CA"/>
        </w:rPr>
        <w:t>d’</w:t>
      </w:r>
      <w:r w:rsidRPr="0039023C">
        <w:rPr>
          <w:rFonts w:ascii="Times New Roman" w:eastAsia="Times New Roman" w:hAnsi="Times New Roman" w:cs="Times New Roman"/>
          <w:color w:val="000000"/>
          <w:shd w:val="clear" w:color="auto" w:fill="FFFFFF"/>
          <w:lang w:val="fr-CA"/>
        </w:rPr>
        <w:t>utiliser un tel ovule ou spermatozoïde</w:t>
      </w:r>
      <w:r w:rsidRPr="0039023C">
        <w:rPr>
          <w:rFonts w:ascii="Times" w:eastAsia="Times New Roman" w:hAnsi="Times" w:cs="Times New Roman"/>
          <w:sz w:val="20"/>
          <w:szCs w:val="20"/>
          <w:lang w:val="fr-CA"/>
        </w:rPr>
        <w:t xml:space="preserve">. </w:t>
      </w:r>
      <w:r w:rsidR="00A0631D" w:rsidRPr="0039023C">
        <w:rPr>
          <w:rFonts w:ascii="Times New Roman" w:eastAsia="Times New Roman" w:hAnsi="Times New Roman" w:cs="Times New Roman"/>
          <w:color w:val="000000"/>
          <w:shd w:val="clear" w:color="auto" w:fill="FFFFFF"/>
          <w:lang w:val="fr-CA"/>
        </w:rPr>
        <w:t xml:space="preserve">Toutes infractions des articles 7 et 9 peuvent mener à une </w:t>
      </w:r>
      <w:r w:rsidR="00A0631D" w:rsidRPr="0039023C">
        <w:rPr>
          <w:rFonts w:ascii="Times New Roman" w:hAnsi="Times New Roman" w:cs="Times New Roman"/>
          <w:lang w:val="fr-CA"/>
        </w:rPr>
        <w:t xml:space="preserve">amende d’une somme maximale de 500 000 $ ou </w:t>
      </w:r>
      <w:r w:rsidR="0039023C">
        <w:rPr>
          <w:rFonts w:ascii="Times New Roman" w:hAnsi="Times New Roman" w:cs="Times New Roman"/>
          <w:lang w:val="fr-CA"/>
        </w:rPr>
        <w:t xml:space="preserve">à </w:t>
      </w:r>
      <w:r w:rsidR="00A0631D" w:rsidRPr="0039023C">
        <w:rPr>
          <w:rFonts w:ascii="Times New Roman" w:hAnsi="Times New Roman" w:cs="Times New Roman"/>
          <w:lang w:val="fr-CA"/>
        </w:rPr>
        <w:t xml:space="preserve">un emprisonnement maximal de 10 ans. </w:t>
      </w:r>
    </w:p>
    <w:p w14:paraId="274F44F2" w14:textId="280CA139" w:rsidR="00770EF6" w:rsidRPr="0039023C" w:rsidRDefault="00770EF6" w:rsidP="006535A3">
      <w:pPr>
        <w:rPr>
          <w:rFonts w:ascii="Times New Roman" w:eastAsia="Times New Roman" w:hAnsi="Times New Roman" w:cs="Times New Roman"/>
          <w:color w:val="000000"/>
          <w:shd w:val="clear" w:color="auto" w:fill="FFFFFF"/>
          <w:lang w:val="fr-CA"/>
        </w:rPr>
      </w:pPr>
    </w:p>
    <w:p w14:paraId="0791C2FB" w14:textId="115C3BE8" w:rsidR="00A0631D" w:rsidRDefault="00A0631D" w:rsidP="006535A3">
      <w:pPr>
        <w:rPr>
          <w:rFonts w:ascii="Times New Roman" w:eastAsia="Times New Roman" w:hAnsi="Times New Roman" w:cs="Times New Roman"/>
          <w:b/>
          <w:i/>
          <w:color w:val="000000"/>
          <w:shd w:val="clear" w:color="auto" w:fill="FFFFFF"/>
          <w:lang w:val="en-US"/>
        </w:rPr>
      </w:pPr>
      <w:r>
        <w:rPr>
          <w:rFonts w:ascii="Times New Roman" w:eastAsia="Times New Roman" w:hAnsi="Times New Roman" w:cs="Times New Roman"/>
          <w:b/>
          <w:i/>
          <w:color w:val="000000"/>
          <w:shd w:val="clear" w:color="auto" w:fill="FFFFFF"/>
          <w:lang w:val="en-US"/>
        </w:rPr>
        <w:t xml:space="preserve">Article </w:t>
      </w:r>
      <w:r w:rsidR="000E40EA">
        <w:rPr>
          <w:rFonts w:ascii="Times New Roman" w:eastAsia="Times New Roman" w:hAnsi="Times New Roman" w:cs="Times New Roman"/>
          <w:b/>
          <w:i/>
          <w:color w:val="000000"/>
          <w:shd w:val="clear" w:color="auto" w:fill="FFFFFF"/>
          <w:lang w:val="en-US"/>
        </w:rPr>
        <w:t>12</w:t>
      </w:r>
    </w:p>
    <w:p w14:paraId="7FCA5CEF" w14:textId="58E120D6" w:rsidR="000E40EA" w:rsidRPr="0039023C" w:rsidRDefault="00105BF2" w:rsidP="006535A3">
      <w:pPr>
        <w:rPr>
          <w:rFonts w:ascii="Times New Roman" w:hAnsi="Times New Roman" w:cs="Times New Roman"/>
          <w:lang w:val="fr-CA"/>
        </w:rPr>
      </w:pPr>
      <w:r w:rsidRPr="0039023C">
        <w:rPr>
          <w:rFonts w:ascii="Times New Roman" w:eastAsia="Times New Roman" w:hAnsi="Times New Roman" w:cs="Times New Roman"/>
          <w:color w:val="000000"/>
          <w:shd w:val="clear" w:color="auto" w:fill="FFFFFF"/>
          <w:lang w:val="fr-CA"/>
        </w:rPr>
        <w:t xml:space="preserve">À l’article 6, nous avons discuté de l’interdiction quant à la rétribution d’une mère porteuse. Par contre, il y a une exception à cette règle: le paiement ou le remboursement pour les frais encourus </w:t>
      </w:r>
      <w:r w:rsidRPr="0039023C">
        <w:rPr>
          <w:rFonts w:ascii="Times New Roman" w:hAnsi="Times New Roman" w:cs="Times New Roman"/>
          <w:lang w:val="fr-CA"/>
        </w:rPr>
        <w:t>par un donneur, quiconque entr</w:t>
      </w:r>
      <w:r w:rsidR="00FA343E" w:rsidRPr="0039023C">
        <w:rPr>
          <w:rFonts w:ascii="Times New Roman" w:hAnsi="Times New Roman" w:cs="Times New Roman"/>
          <w:lang w:val="fr-CA"/>
        </w:rPr>
        <w:t>etient ou transporte un embryo</w:t>
      </w:r>
      <w:r w:rsidR="0039023C">
        <w:rPr>
          <w:rFonts w:ascii="Times New Roman" w:hAnsi="Times New Roman" w:cs="Times New Roman"/>
          <w:lang w:val="fr-CA"/>
        </w:rPr>
        <w:t>n</w:t>
      </w:r>
      <w:r w:rsidRPr="0039023C">
        <w:rPr>
          <w:rFonts w:ascii="Times New Roman" w:hAnsi="Times New Roman" w:cs="Times New Roman"/>
          <w:lang w:val="fr-CA"/>
        </w:rPr>
        <w:t xml:space="preserve"> in vitro et une mère porteuse qui agit à ce titre et ce, en conformité avec les règlements. Le problème</w:t>
      </w:r>
      <w:r w:rsidR="0039023C">
        <w:rPr>
          <w:rFonts w:ascii="Times New Roman" w:hAnsi="Times New Roman" w:cs="Times New Roman"/>
          <w:lang w:val="fr-CA"/>
        </w:rPr>
        <w:t>,</w:t>
      </w:r>
      <w:r w:rsidRPr="0039023C">
        <w:rPr>
          <w:rFonts w:ascii="Times New Roman" w:hAnsi="Times New Roman" w:cs="Times New Roman"/>
          <w:lang w:val="fr-CA"/>
        </w:rPr>
        <w:t xml:space="preserve"> c’est que depuis sa sanction en 2004, </w:t>
      </w:r>
      <w:r w:rsidR="0039023C">
        <w:rPr>
          <w:rFonts w:ascii="Times New Roman" w:hAnsi="Times New Roman" w:cs="Times New Roman"/>
          <w:lang w:val="fr-CA"/>
        </w:rPr>
        <w:t>aucun</w:t>
      </w:r>
      <w:r w:rsidR="00FA343E" w:rsidRPr="0039023C">
        <w:rPr>
          <w:rFonts w:ascii="Times New Roman" w:hAnsi="Times New Roman" w:cs="Times New Roman"/>
          <w:lang w:val="fr-CA"/>
        </w:rPr>
        <w:t xml:space="preserve"> règlement </w:t>
      </w:r>
      <w:r w:rsidR="0039023C">
        <w:rPr>
          <w:rFonts w:ascii="Times New Roman" w:hAnsi="Times New Roman" w:cs="Times New Roman"/>
          <w:lang w:val="fr-CA"/>
        </w:rPr>
        <w:t>n’a</w:t>
      </w:r>
      <w:r w:rsidR="00FA343E" w:rsidRPr="0039023C">
        <w:rPr>
          <w:rFonts w:ascii="Times New Roman" w:hAnsi="Times New Roman" w:cs="Times New Roman"/>
          <w:lang w:val="fr-CA"/>
        </w:rPr>
        <w:t xml:space="preserve"> été </w:t>
      </w:r>
      <w:r w:rsidR="0039023C">
        <w:rPr>
          <w:rFonts w:ascii="Times New Roman" w:hAnsi="Times New Roman" w:cs="Times New Roman"/>
          <w:lang w:val="fr-CA"/>
        </w:rPr>
        <w:t>promulgu</w:t>
      </w:r>
      <w:r w:rsidR="00FA343E" w:rsidRPr="0039023C">
        <w:rPr>
          <w:rFonts w:ascii="Times New Roman" w:hAnsi="Times New Roman" w:cs="Times New Roman"/>
          <w:lang w:val="fr-CA"/>
        </w:rPr>
        <w:t xml:space="preserve">é pour assister les </w:t>
      </w:r>
      <w:r w:rsidR="0039023C">
        <w:rPr>
          <w:rFonts w:ascii="Times New Roman" w:hAnsi="Times New Roman" w:cs="Times New Roman"/>
          <w:lang w:val="fr-CA"/>
        </w:rPr>
        <w:t>C</w:t>
      </w:r>
      <w:r w:rsidR="00FA343E" w:rsidRPr="0039023C">
        <w:rPr>
          <w:rFonts w:ascii="Times New Roman" w:hAnsi="Times New Roman" w:cs="Times New Roman"/>
          <w:lang w:val="fr-CA"/>
        </w:rPr>
        <w:t xml:space="preserve">anadiens et </w:t>
      </w:r>
      <w:r w:rsidR="0039023C">
        <w:rPr>
          <w:rFonts w:ascii="Times New Roman" w:hAnsi="Times New Roman" w:cs="Times New Roman"/>
          <w:lang w:val="fr-CA"/>
        </w:rPr>
        <w:t>C</w:t>
      </w:r>
      <w:r w:rsidR="00FA343E" w:rsidRPr="0039023C">
        <w:rPr>
          <w:rFonts w:ascii="Times New Roman" w:hAnsi="Times New Roman" w:cs="Times New Roman"/>
          <w:lang w:val="fr-CA"/>
        </w:rPr>
        <w:t xml:space="preserve">anadiennes avec cette section de la </w:t>
      </w:r>
      <w:r w:rsidR="00FA343E" w:rsidRPr="0039023C">
        <w:rPr>
          <w:rFonts w:ascii="Times New Roman" w:hAnsi="Times New Roman" w:cs="Times New Roman"/>
          <w:i/>
          <w:lang w:val="fr-CA"/>
        </w:rPr>
        <w:t xml:space="preserve">Loi sur la procréation assistée. </w:t>
      </w:r>
      <w:r w:rsidR="00FA343E" w:rsidRPr="0039023C">
        <w:rPr>
          <w:rFonts w:ascii="Times New Roman" w:hAnsi="Times New Roman" w:cs="Times New Roman"/>
          <w:lang w:val="fr-CA"/>
        </w:rPr>
        <w:t xml:space="preserve">Alors, chaque avocat qui assiste soit un couple, un individu ou une mère porteuse risque d’avoir une différente interprétation d’un frais acceptable. C’est une zone grise qui peut avoir des conséquences très sérieuses. De plus, si un frais est payé ou remboursé, un reçu doit absolument l’accompagné sinon, c’est une infraction.  </w:t>
      </w:r>
    </w:p>
    <w:p w14:paraId="4E68606E" w14:textId="77777777" w:rsidR="00FA343E" w:rsidRPr="0039023C" w:rsidRDefault="00FA343E" w:rsidP="006535A3">
      <w:pPr>
        <w:rPr>
          <w:rFonts w:ascii="Times New Roman" w:hAnsi="Times New Roman" w:cs="Times New Roman"/>
          <w:lang w:val="fr-CA"/>
        </w:rPr>
      </w:pPr>
    </w:p>
    <w:p w14:paraId="1A058CBB" w14:textId="7AE6662F" w:rsidR="00FA343E" w:rsidRPr="0039023C" w:rsidRDefault="00FA343E" w:rsidP="006535A3">
      <w:pPr>
        <w:rPr>
          <w:rFonts w:ascii="Times New Roman" w:hAnsi="Times New Roman" w:cs="Times New Roman"/>
          <w:lang w:val="fr-CA"/>
        </w:rPr>
      </w:pPr>
      <w:r w:rsidRPr="0039023C">
        <w:rPr>
          <w:rFonts w:ascii="Times New Roman" w:hAnsi="Times New Roman" w:cs="Times New Roman"/>
          <w:lang w:val="fr-CA"/>
        </w:rPr>
        <w:t>L’article 12 précise aussi qu’il est interdit de rembourser à une mère porteuse la perte de son r</w:t>
      </w:r>
      <w:r w:rsidR="0039023C">
        <w:rPr>
          <w:rFonts w:ascii="Times New Roman" w:hAnsi="Times New Roman" w:cs="Times New Roman"/>
          <w:lang w:val="fr-CA"/>
        </w:rPr>
        <w:t>evenu de travail qu’elle a subie</w:t>
      </w:r>
      <w:r w:rsidRPr="0039023C">
        <w:rPr>
          <w:rFonts w:ascii="Times New Roman" w:hAnsi="Times New Roman" w:cs="Times New Roman"/>
          <w:lang w:val="fr-CA"/>
        </w:rPr>
        <w:t xml:space="preserve"> au cours de sa grossesse, sauf si un médecin qualifié atteste par écrit que le fait de continuer son travail pose un risque pour la santé de la mère porteuse, de l’embryon ou du </w:t>
      </w:r>
      <w:r w:rsidR="004E01E6" w:rsidRPr="0039023C">
        <w:rPr>
          <w:rFonts w:ascii="Times New Roman" w:hAnsi="Times New Roman" w:cs="Times New Roman"/>
          <w:lang w:val="fr-CA"/>
        </w:rPr>
        <w:t>fœtus</w:t>
      </w:r>
      <w:r w:rsidRPr="0039023C">
        <w:rPr>
          <w:rFonts w:ascii="Times New Roman" w:hAnsi="Times New Roman" w:cs="Times New Roman"/>
          <w:lang w:val="fr-CA"/>
        </w:rPr>
        <w:t xml:space="preserve"> ou bien si le remboursement est effectué en conformité avec les règlements. </w:t>
      </w:r>
    </w:p>
    <w:p w14:paraId="02257704" w14:textId="77777777" w:rsidR="00FA343E" w:rsidRPr="0039023C" w:rsidRDefault="00FA343E" w:rsidP="006535A3">
      <w:pPr>
        <w:rPr>
          <w:rFonts w:ascii="Times New Roman" w:hAnsi="Times New Roman" w:cs="Times New Roman"/>
          <w:lang w:val="fr-CA"/>
        </w:rPr>
      </w:pPr>
    </w:p>
    <w:p w14:paraId="154848D6" w14:textId="2B80B308" w:rsidR="00FA343E" w:rsidRPr="0039023C" w:rsidRDefault="00FA343E" w:rsidP="006535A3">
      <w:pPr>
        <w:rPr>
          <w:rFonts w:ascii="Times New Roman" w:hAnsi="Times New Roman" w:cs="Times New Roman"/>
          <w:lang w:val="fr-CA"/>
        </w:rPr>
      </w:pPr>
      <w:r w:rsidRPr="0039023C">
        <w:rPr>
          <w:rFonts w:ascii="Times New Roman" w:hAnsi="Times New Roman" w:cs="Times New Roman"/>
          <w:lang w:val="fr-CA"/>
        </w:rPr>
        <w:t>Voi</w:t>
      </w:r>
      <w:r w:rsidR="004E01E6">
        <w:rPr>
          <w:rFonts w:ascii="Times New Roman" w:hAnsi="Times New Roman" w:cs="Times New Roman"/>
          <w:lang w:val="fr-CA"/>
        </w:rPr>
        <w:t>là</w:t>
      </w:r>
      <w:r w:rsidRPr="0039023C">
        <w:rPr>
          <w:rFonts w:ascii="Times New Roman" w:hAnsi="Times New Roman" w:cs="Times New Roman"/>
          <w:lang w:val="fr-CA"/>
        </w:rPr>
        <w:t xml:space="preserve"> deux exemples de l’importance de</w:t>
      </w:r>
      <w:r w:rsidR="00384C17" w:rsidRPr="0039023C">
        <w:rPr>
          <w:rFonts w:ascii="Times New Roman" w:hAnsi="Times New Roman" w:cs="Times New Roman"/>
          <w:lang w:val="fr-CA"/>
        </w:rPr>
        <w:t>s</w:t>
      </w:r>
      <w:r w:rsidRPr="0039023C">
        <w:rPr>
          <w:rFonts w:ascii="Times New Roman" w:hAnsi="Times New Roman" w:cs="Times New Roman"/>
          <w:lang w:val="fr-CA"/>
        </w:rPr>
        <w:t xml:space="preserve"> règlements qui, à ce jour, n</w:t>
      </w:r>
      <w:r w:rsidR="00E87BCD" w:rsidRPr="0039023C">
        <w:rPr>
          <w:rFonts w:ascii="Times New Roman" w:hAnsi="Times New Roman" w:cs="Times New Roman"/>
          <w:lang w:val="fr-CA"/>
        </w:rPr>
        <w:t xml:space="preserve">’existent pas. Par contre, </w:t>
      </w:r>
      <w:r w:rsidR="00384C17" w:rsidRPr="0039023C">
        <w:rPr>
          <w:rFonts w:ascii="Times New Roman" w:hAnsi="Times New Roman" w:cs="Times New Roman"/>
          <w:lang w:val="fr-CA"/>
        </w:rPr>
        <w:t>j’ai le plaisir de vous annoncer que</w:t>
      </w:r>
      <w:r w:rsidR="004E01E6">
        <w:rPr>
          <w:rFonts w:ascii="Times New Roman" w:hAnsi="Times New Roman" w:cs="Times New Roman"/>
          <w:lang w:val="fr-CA"/>
        </w:rPr>
        <w:t>,</w:t>
      </w:r>
      <w:r w:rsidR="00384C17" w:rsidRPr="0039023C">
        <w:rPr>
          <w:rFonts w:ascii="Times New Roman" w:hAnsi="Times New Roman" w:cs="Times New Roman"/>
          <w:lang w:val="fr-CA"/>
        </w:rPr>
        <w:t xml:space="preserve"> </w:t>
      </w:r>
      <w:r w:rsidR="004E01E6">
        <w:rPr>
          <w:rFonts w:ascii="Times New Roman" w:hAnsi="Times New Roman" w:cs="Times New Roman"/>
          <w:lang w:val="fr-CA"/>
        </w:rPr>
        <w:t>juste avant notre c</w:t>
      </w:r>
      <w:r w:rsidR="00E87BCD" w:rsidRPr="0039023C">
        <w:rPr>
          <w:rFonts w:ascii="Times New Roman" w:hAnsi="Times New Roman" w:cs="Times New Roman"/>
          <w:lang w:val="fr-CA"/>
        </w:rPr>
        <w:t xml:space="preserve">ongrès annuel de l’AJEFO, </w:t>
      </w:r>
      <w:r w:rsidR="00E87BCD" w:rsidRPr="0039023C">
        <w:rPr>
          <w:rFonts w:ascii="Times New Roman" w:hAnsi="Times New Roman" w:cs="Times New Roman"/>
          <w:lang w:val="fr-CA"/>
        </w:rPr>
        <w:lastRenderedPageBreak/>
        <w:t>une annonce a été faite co</w:t>
      </w:r>
      <w:r w:rsidR="004E01E6">
        <w:rPr>
          <w:rFonts w:ascii="Times New Roman" w:hAnsi="Times New Roman" w:cs="Times New Roman"/>
          <w:lang w:val="fr-CA"/>
        </w:rPr>
        <w:t>nfirmant le fait qu’</w:t>
      </w:r>
      <w:bookmarkStart w:id="0" w:name="_GoBack"/>
      <w:bookmarkEnd w:id="0"/>
      <w:r w:rsidR="00384C17" w:rsidRPr="0039023C">
        <w:rPr>
          <w:rFonts w:ascii="Times New Roman" w:hAnsi="Times New Roman" w:cs="Times New Roman"/>
          <w:lang w:val="fr-CA"/>
        </w:rPr>
        <w:t>une consultation publique sera</w:t>
      </w:r>
      <w:r w:rsidR="00E87BCD" w:rsidRPr="0039023C">
        <w:rPr>
          <w:rFonts w:ascii="Times New Roman" w:hAnsi="Times New Roman" w:cs="Times New Roman"/>
          <w:lang w:val="fr-CA"/>
        </w:rPr>
        <w:t xml:space="preserve"> effectuée du 23</w:t>
      </w:r>
      <w:r w:rsidRPr="0039023C">
        <w:rPr>
          <w:rFonts w:ascii="Times New Roman" w:hAnsi="Times New Roman" w:cs="Times New Roman"/>
          <w:lang w:val="fr-CA"/>
        </w:rPr>
        <w:t xml:space="preserve"> juin 2015 au </w:t>
      </w:r>
      <w:r w:rsidR="00E87BCD" w:rsidRPr="0039023C">
        <w:rPr>
          <w:rFonts w:ascii="Times New Roman" w:hAnsi="Times New Roman" w:cs="Times New Roman"/>
          <w:lang w:val="fr-CA"/>
        </w:rPr>
        <w:t xml:space="preserve">15 septembre 2015 quant aux règlements </w:t>
      </w:r>
      <w:r w:rsidR="00384C17" w:rsidRPr="0039023C">
        <w:rPr>
          <w:rFonts w:ascii="Times New Roman" w:hAnsi="Times New Roman" w:cs="Times New Roman"/>
          <w:lang w:val="fr-CA"/>
        </w:rPr>
        <w:t>proposés</w:t>
      </w:r>
      <w:r w:rsidR="00E87BCD" w:rsidRPr="0039023C">
        <w:rPr>
          <w:rFonts w:ascii="Times New Roman" w:hAnsi="Times New Roman" w:cs="Times New Roman"/>
          <w:lang w:val="fr-CA"/>
        </w:rPr>
        <w:t xml:space="preserve"> pour l’article 12 de la </w:t>
      </w:r>
      <w:r w:rsidR="00E87BCD" w:rsidRPr="0039023C">
        <w:rPr>
          <w:rFonts w:ascii="Times New Roman" w:hAnsi="Times New Roman" w:cs="Times New Roman"/>
          <w:i/>
          <w:lang w:val="fr-CA"/>
        </w:rPr>
        <w:t xml:space="preserve">Loi sur la procréation assistée. </w:t>
      </w:r>
      <w:r w:rsidR="00E87BCD" w:rsidRPr="0039023C">
        <w:rPr>
          <w:rFonts w:ascii="Times New Roman" w:hAnsi="Times New Roman" w:cs="Times New Roman"/>
          <w:lang w:val="fr-CA"/>
        </w:rPr>
        <w:t xml:space="preserve">Nous espérons tous que ces règlements </w:t>
      </w:r>
      <w:r w:rsidR="00384C17" w:rsidRPr="0039023C">
        <w:rPr>
          <w:rFonts w:ascii="Times New Roman" w:hAnsi="Times New Roman" w:cs="Times New Roman"/>
          <w:lang w:val="fr-CA"/>
        </w:rPr>
        <w:t>vont finalement fournir aux avocats et avocates qui pratiquent dans ce domaine un trajet clair à suivre quant aux frais acceptables qui peuvent être payés ou remboursés afin de s’assurer une fois pour toute</w:t>
      </w:r>
      <w:r w:rsidR="004E01E6">
        <w:rPr>
          <w:rFonts w:ascii="Times New Roman" w:hAnsi="Times New Roman" w:cs="Times New Roman"/>
          <w:lang w:val="fr-CA"/>
        </w:rPr>
        <w:t>s</w:t>
      </w:r>
      <w:r w:rsidR="00384C17" w:rsidRPr="0039023C">
        <w:rPr>
          <w:rFonts w:ascii="Times New Roman" w:hAnsi="Times New Roman" w:cs="Times New Roman"/>
          <w:lang w:val="fr-CA"/>
        </w:rPr>
        <w:t xml:space="preserve"> que nos clients respectent la </w:t>
      </w:r>
      <w:r w:rsidR="00384C17" w:rsidRPr="0039023C">
        <w:rPr>
          <w:rFonts w:ascii="Times New Roman" w:hAnsi="Times New Roman" w:cs="Times New Roman"/>
          <w:i/>
          <w:lang w:val="fr-CA"/>
        </w:rPr>
        <w:t xml:space="preserve">Loi sur la procréation assistée </w:t>
      </w:r>
      <w:r w:rsidR="00384C17" w:rsidRPr="0039023C">
        <w:rPr>
          <w:rFonts w:ascii="Times New Roman" w:hAnsi="Times New Roman" w:cs="Times New Roman"/>
          <w:lang w:val="fr-CA"/>
        </w:rPr>
        <w:t>et ce, clairement.</w:t>
      </w:r>
    </w:p>
    <w:p w14:paraId="79C86CF7" w14:textId="77777777" w:rsidR="00FA343E" w:rsidRPr="0039023C" w:rsidRDefault="00FA343E" w:rsidP="006535A3">
      <w:pPr>
        <w:rPr>
          <w:rFonts w:ascii="Times New Roman" w:hAnsi="Times New Roman" w:cs="Times New Roman"/>
          <w:lang w:val="fr-CA"/>
        </w:rPr>
      </w:pPr>
    </w:p>
    <w:p w14:paraId="19094BA0" w14:textId="6C645712" w:rsidR="00FA343E" w:rsidRPr="0039023C" w:rsidRDefault="00FA343E" w:rsidP="006535A3">
      <w:pPr>
        <w:rPr>
          <w:rFonts w:ascii="Times" w:eastAsia="Times New Roman" w:hAnsi="Times" w:cs="Times New Roman"/>
          <w:sz w:val="20"/>
          <w:szCs w:val="20"/>
          <w:lang w:val="fr-CA"/>
        </w:rPr>
      </w:pPr>
    </w:p>
    <w:sectPr w:rsidR="00FA343E" w:rsidRPr="0039023C" w:rsidSect="0047070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95B70"/>
    <w:multiLevelType w:val="multilevel"/>
    <w:tmpl w:val="1D54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A3"/>
    <w:rsid w:val="000E40EA"/>
    <w:rsid w:val="00105BF2"/>
    <w:rsid w:val="00384C17"/>
    <w:rsid w:val="0039023C"/>
    <w:rsid w:val="00406FFA"/>
    <w:rsid w:val="00470701"/>
    <w:rsid w:val="004E01E6"/>
    <w:rsid w:val="005B3D5B"/>
    <w:rsid w:val="006535A3"/>
    <w:rsid w:val="0068772F"/>
    <w:rsid w:val="00701DEB"/>
    <w:rsid w:val="00770EF6"/>
    <w:rsid w:val="0089243D"/>
    <w:rsid w:val="00A0631D"/>
    <w:rsid w:val="00A94C41"/>
    <w:rsid w:val="00B0586E"/>
    <w:rsid w:val="00B962AA"/>
    <w:rsid w:val="00D7799E"/>
    <w:rsid w:val="00E87BCD"/>
    <w:rsid w:val="00F23064"/>
    <w:rsid w:val="00F35222"/>
    <w:rsid w:val="00FA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C9C8D"/>
  <w14:defaultImageDpi w14:val="300"/>
  <w15:docId w15:val="{C1CC7F34-CE22-4462-88A2-EDE5F9F3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FA343E"/>
    <w:pPr>
      <w:spacing w:before="100" w:beforeAutospacing="1" w:after="100" w:afterAutospacing="1"/>
    </w:pPr>
    <w:rPr>
      <w:rFonts w:ascii="Times" w:hAnsi="Times"/>
      <w:sz w:val="20"/>
      <w:szCs w:val="20"/>
      <w:lang w:val="en-US"/>
    </w:rPr>
  </w:style>
  <w:style w:type="paragraph" w:customStyle="1" w:styleId="paragraph">
    <w:name w:val="paragraph"/>
    <w:basedOn w:val="Normal"/>
    <w:rsid w:val="00FA343E"/>
    <w:pPr>
      <w:spacing w:before="100" w:beforeAutospacing="1" w:after="100" w:afterAutospacing="1"/>
    </w:pPr>
    <w:rPr>
      <w:rFonts w:ascii="Times" w:hAnsi="Times"/>
      <w:sz w:val="20"/>
      <w:szCs w:val="20"/>
      <w:lang w:val="en-US"/>
    </w:rPr>
  </w:style>
  <w:style w:type="character" w:styleId="Emphasis">
    <w:name w:val="Emphasis"/>
    <w:basedOn w:val="DefaultParagraphFont"/>
    <w:uiPriority w:val="20"/>
    <w:qFormat/>
    <w:rsid w:val="00FA34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57172">
      <w:bodyDiv w:val="1"/>
      <w:marLeft w:val="0"/>
      <w:marRight w:val="0"/>
      <w:marTop w:val="0"/>
      <w:marBottom w:val="0"/>
      <w:divBdr>
        <w:top w:val="none" w:sz="0" w:space="0" w:color="auto"/>
        <w:left w:val="none" w:sz="0" w:space="0" w:color="auto"/>
        <w:bottom w:val="none" w:sz="0" w:space="0" w:color="auto"/>
        <w:right w:val="none" w:sz="0" w:space="0" w:color="auto"/>
      </w:divBdr>
    </w:div>
    <w:div w:id="1115249233">
      <w:bodyDiv w:val="1"/>
      <w:marLeft w:val="0"/>
      <w:marRight w:val="0"/>
      <w:marTop w:val="0"/>
      <w:marBottom w:val="0"/>
      <w:divBdr>
        <w:top w:val="none" w:sz="0" w:space="0" w:color="auto"/>
        <w:left w:val="none" w:sz="0" w:space="0" w:color="auto"/>
        <w:bottom w:val="none" w:sz="0" w:space="0" w:color="auto"/>
        <w:right w:val="none" w:sz="0" w:space="0" w:color="auto"/>
      </w:divBdr>
    </w:div>
    <w:div w:id="1623339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5105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Bingham Ringuette LLP</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Ringuette</dc:creator>
  <cp:keywords/>
  <dc:description/>
  <cp:lastModifiedBy>Gérard</cp:lastModifiedBy>
  <cp:revision>2</cp:revision>
  <dcterms:created xsi:type="dcterms:W3CDTF">2015-07-02T14:29:00Z</dcterms:created>
  <dcterms:modified xsi:type="dcterms:W3CDTF">2015-07-02T14:29:00Z</dcterms:modified>
</cp:coreProperties>
</file>